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CellMar>
          <w:left w:w="70" w:type="dxa"/>
          <w:right w:w="70" w:type="dxa"/>
        </w:tblCellMar>
        <w:tblLook w:val="0000" w:firstRow="0" w:lastRow="0" w:firstColumn="0" w:lastColumn="0" w:noHBand="0" w:noVBand="0"/>
      </w:tblPr>
      <w:tblGrid>
        <w:gridCol w:w="9037"/>
      </w:tblGrid>
      <w:tr w:rsidR="0051698A" w:rsidRPr="0051698A" w14:paraId="5D5418B1" w14:textId="77777777" w:rsidTr="00971393">
        <w:trPr>
          <w:trHeight w:val="841"/>
          <w:jc w:val="center"/>
        </w:trPr>
        <w:tc>
          <w:tcPr>
            <w:tcW w:w="9037" w:type="dxa"/>
            <w:shd w:val="clear" w:color="auto" w:fill="D9D9D9" w:themeFill="background1" w:themeFillShade="D9"/>
          </w:tcPr>
          <w:p w14:paraId="48921A80" w14:textId="77777777" w:rsidR="00716BB6" w:rsidRDefault="00FF072F" w:rsidP="0019518A">
            <w:pPr>
              <w:rPr>
                <w:rFonts w:asciiTheme="minorHAnsi" w:hAnsiTheme="minorHAnsi" w:cstheme="minorHAnsi"/>
                <w:b/>
                <w:bCs/>
                <w:sz w:val="28"/>
                <w:szCs w:val="28"/>
              </w:rPr>
            </w:pPr>
            <w:r w:rsidRPr="005E0827">
              <w:rPr>
                <w:rFonts w:asciiTheme="minorHAnsi" w:hAnsiTheme="minorHAnsi" w:cstheme="minorHAnsi"/>
                <w:b/>
                <w:bCs/>
                <w:sz w:val="28"/>
                <w:szCs w:val="28"/>
              </w:rPr>
              <w:t xml:space="preserve">Huishoudelijk reglement van de MR van </w:t>
            </w:r>
            <w:r w:rsidR="00CD1E01">
              <w:rPr>
                <w:rFonts w:asciiTheme="minorHAnsi" w:hAnsiTheme="minorHAnsi" w:cstheme="minorHAnsi"/>
                <w:b/>
                <w:bCs/>
                <w:sz w:val="28"/>
                <w:szCs w:val="28"/>
              </w:rPr>
              <w:t xml:space="preserve">VSO de Ortolaan Roermond </w:t>
            </w:r>
            <w:r w:rsidR="00716BB6">
              <w:rPr>
                <w:rFonts w:asciiTheme="minorHAnsi" w:hAnsiTheme="minorHAnsi" w:cstheme="minorHAnsi"/>
                <w:b/>
                <w:bCs/>
                <w:sz w:val="28"/>
                <w:szCs w:val="28"/>
              </w:rPr>
              <w:t>–</w:t>
            </w:r>
            <w:r w:rsidR="00CD1E01">
              <w:rPr>
                <w:rFonts w:asciiTheme="minorHAnsi" w:hAnsiTheme="minorHAnsi" w:cstheme="minorHAnsi"/>
                <w:b/>
                <w:bCs/>
                <w:sz w:val="28"/>
                <w:szCs w:val="28"/>
              </w:rPr>
              <w:t xml:space="preserve"> </w:t>
            </w:r>
          </w:p>
          <w:p w14:paraId="592436B8" w14:textId="18853013" w:rsidR="0042337D" w:rsidRPr="0051698A" w:rsidRDefault="00716BB6" w:rsidP="0019518A">
            <w:pPr>
              <w:rPr>
                <w:rFonts w:ascii="Arial" w:hAnsi="Arial" w:cs="Arial"/>
                <w:sz w:val="21"/>
                <w:szCs w:val="21"/>
              </w:rPr>
            </w:pPr>
            <w:r>
              <w:rPr>
                <w:rFonts w:asciiTheme="minorHAnsi" w:hAnsiTheme="minorHAnsi" w:cstheme="minorHAnsi"/>
                <w:b/>
                <w:bCs/>
                <w:sz w:val="28"/>
                <w:szCs w:val="28"/>
              </w:rPr>
              <w:t>18-06-2025</w:t>
            </w:r>
          </w:p>
        </w:tc>
      </w:tr>
    </w:tbl>
    <w:p w14:paraId="7E44350F" w14:textId="77777777" w:rsidR="00FF072F" w:rsidRDefault="00FF072F">
      <w:pPr>
        <w:rPr>
          <w:rFonts w:ascii="Arial" w:hAnsi="Arial" w:cs="Arial"/>
          <w:sz w:val="20"/>
        </w:rPr>
      </w:pPr>
    </w:p>
    <w:p w14:paraId="6D11821F" w14:textId="34B003B5" w:rsidR="00F476F7" w:rsidRPr="006E5F2C" w:rsidRDefault="00F476F7">
      <w:pPr>
        <w:rPr>
          <w:rFonts w:asciiTheme="minorHAnsi" w:hAnsiTheme="minorHAnsi" w:cstheme="minorHAnsi"/>
          <w:b/>
          <w:bCs/>
          <w:sz w:val="22"/>
          <w:szCs w:val="22"/>
        </w:rPr>
      </w:pPr>
      <w:r w:rsidRPr="006E5F2C">
        <w:rPr>
          <w:rFonts w:asciiTheme="minorHAnsi" w:hAnsiTheme="minorHAnsi" w:cstheme="minorHAnsi"/>
          <w:b/>
          <w:bCs/>
          <w:sz w:val="22"/>
          <w:szCs w:val="22"/>
        </w:rPr>
        <w:t>Inleiding</w:t>
      </w:r>
    </w:p>
    <w:p w14:paraId="04B7CDA8" w14:textId="4215AC80" w:rsidR="00F476F7" w:rsidRDefault="00F476F7">
      <w:pPr>
        <w:rPr>
          <w:rFonts w:asciiTheme="minorHAnsi" w:hAnsiTheme="minorHAnsi" w:cstheme="minorHAnsi"/>
          <w:sz w:val="22"/>
          <w:szCs w:val="22"/>
        </w:rPr>
      </w:pPr>
      <w:r w:rsidRPr="006E5F2C">
        <w:rPr>
          <w:rFonts w:asciiTheme="minorHAnsi" w:hAnsiTheme="minorHAnsi" w:cstheme="minorHAnsi"/>
          <w:sz w:val="22"/>
          <w:szCs w:val="22"/>
        </w:rPr>
        <w:t>Het huisho</w:t>
      </w:r>
      <w:r>
        <w:rPr>
          <w:rFonts w:asciiTheme="minorHAnsi" w:hAnsiTheme="minorHAnsi" w:cstheme="minorHAnsi"/>
          <w:sz w:val="22"/>
          <w:szCs w:val="22"/>
        </w:rPr>
        <w:t xml:space="preserve">udelijk reglement regelt de gang van zaken rondom </w:t>
      </w:r>
      <w:r w:rsidR="00332CE5">
        <w:rPr>
          <w:rFonts w:asciiTheme="minorHAnsi" w:hAnsiTheme="minorHAnsi" w:cstheme="minorHAnsi"/>
          <w:sz w:val="22"/>
          <w:szCs w:val="22"/>
        </w:rPr>
        <w:t>de interne aangelegenheden van de MR. Het reglement mag niet in strijd zijn met het Medezeggenschapsstatuut of het MR-reglement en werkt de afspraken die in deze regelingen zijn opgenomen nader uit. Het huishoudelijk reglement wordt vastgesteld door de MR.</w:t>
      </w:r>
    </w:p>
    <w:p w14:paraId="3FF061B0" w14:textId="29079E88" w:rsidR="006D01D6" w:rsidRPr="006E5F2C" w:rsidRDefault="006D01D6">
      <w:pPr>
        <w:rPr>
          <w:rFonts w:asciiTheme="minorHAnsi" w:hAnsiTheme="minorHAnsi" w:cstheme="minorHAnsi"/>
          <w:sz w:val="22"/>
          <w:szCs w:val="22"/>
        </w:rPr>
      </w:pPr>
      <w:r w:rsidRPr="006E5F2C">
        <w:rPr>
          <w:rFonts w:asciiTheme="minorHAnsi" w:hAnsiTheme="minorHAnsi" w:cstheme="minorHAnsi"/>
          <w:sz w:val="22"/>
          <w:szCs w:val="22"/>
        </w:rPr>
        <w:t xml:space="preserve">Het onderstaande reglement is een voorbeeld en kan naar wens aangepast worden door de MR. Van belang is dat hierbij wel rekening gehouden wordt met het bovenstaande. </w:t>
      </w:r>
    </w:p>
    <w:p w14:paraId="0F1AC293" w14:textId="77777777" w:rsidR="00FF072F" w:rsidRPr="00CE11D7" w:rsidRDefault="00FF072F">
      <w:pPr>
        <w:rPr>
          <w:rFonts w:asciiTheme="minorHAnsi" w:hAnsiTheme="minorHAnsi" w:cstheme="minorHAnsi"/>
          <w:sz w:val="22"/>
          <w:szCs w:val="22"/>
        </w:rPr>
      </w:pPr>
    </w:p>
    <w:p w14:paraId="10A73C86" w14:textId="39EAB580" w:rsidR="00FF072F" w:rsidRPr="00CE11D7" w:rsidRDefault="00FF072F">
      <w:pPr>
        <w:rPr>
          <w:rFonts w:asciiTheme="minorHAnsi" w:hAnsiTheme="minorHAnsi" w:cstheme="minorHAnsi"/>
          <w:sz w:val="22"/>
          <w:szCs w:val="22"/>
        </w:rPr>
      </w:pPr>
      <w:r w:rsidRPr="00CE11D7">
        <w:rPr>
          <w:rFonts w:asciiTheme="minorHAnsi" w:hAnsiTheme="minorHAnsi" w:cstheme="minorHAnsi"/>
          <w:sz w:val="22"/>
          <w:szCs w:val="22"/>
        </w:rPr>
        <w:t xml:space="preserve">De </w:t>
      </w:r>
      <w:r w:rsidR="006E5F2C">
        <w:rPr>
          <w:rFonts w:asciiTheme="minorHAnsi" w:hAnsiTheme="minorHAnsi" w:cstheme="minorHAnsi"/>
          <w:sz w:val="22"/>
          <w:szCs w:val="22"/>
        </w:rPr>
        <w:t xml:space="preserve">MR </w:t>
      </w:r>
      <w:r w:rsidR="006D01D6">
        <w:rPr>
          <w:rFonts w:asciiTheme="minorHAnsi" w:hAnsiTheme="minorHAnsi" w:cstheme="minorHAnsi"/>
          <w:sz w:val="22"/>
          <w:szCs w:val="22"/>
        </w:rPr>
        <w:t xml:space="preserve">van </w:t>
      </w:r>
      <w:r w:rsidR="00CD1E01">
        <w:rPr>
          <w:rFonts w:asciiTheme="minorHAnsi" w:hAnsiTheme="minorHAnsi" w:cstheme="minorHAnsi"/>
          <w:sz w:val="22"/>
          <w:szCs w:val="22"/>
        </w:rPr>
        <w:t xml:space="preserve">VSO de Ortolaan Roermond </w:t>
      </w:r>
      <w:r w:rsidRPr="00CE11D7">
        <w:rPr>
          <w:rFonts w:asciiTheme="minorHAnsi" w:hAnsiTheme="minorHAnsi" w:cstheme="minorHAnsi"/>
          <w:sz w:val="22"/>
          <w:szCs w:val="22"/>
        </w:rPr>
        <w:t xml:space="preserve">heeft in zijn vergadering van </w:t>
      </w:r>
      <w:r w:rsidR="00CD1E01">
        <w:rPr>
          <w:rFonts w:asciiTheme="minorHAnsi" w:hAnsiTheme="minorHAnsi" w:cstheme="minorHAnsi"/>
          <w:sz w:val="22"/>
          <w:szCs w:val="22"/>
        </w:rPr>
        <w:t xml:space="preserve">18-06-2025 </w:t>
      </w:r>
      <w:r w:rsidRPr="00CE11D7">
        <w:rPr>
          <w:rFonts w:asciiTheme="minorHAnsi" w:hAnsiTheme="minorHAnsi" w:cstheme="minorHAnsi"/>
          <w:sz w:val="22"/>
          <w:szCs w:val="22"/>
        </w:rPr>
        <w:t>het navolgende huishoudelijk reglement vastgesteld.</w:t>
      </w:r>
    </w:p>
    <w:p w14:paraId="7AC9A037" w14:textId="77777777" w:rsidR="00FF072F" w:rsidRPr="00CE11D7" w:rsidRDefault="00FF072F">
      <w:pPr>
        <w:rPr>
          <w:rFonts w:asciiTheme="minorHAnsi" w:hAnsiTheme="minorHAnsi" w:cstheme="minorHAnsi"/>
          <w:sz w:val="22"/>
          <w:szCs w:val="22"/>
        </w:rPr>
      </w:pPr>
    </w:p>
    <w:p w14:paraId="1E59875E" w14:textId="36F03266" w:rsidR="006D01D6" w:rsidRPr="006D01D6" w:rsidRDefault="006D01D6" w:rsidP="006D01D6">
      <w:pPr>
        <w:rPr>
          <w:rFonts w:asciiTheme="minorHAnsi" w:hAnsiTheme="minorHAnsi" w:cstheme="minorHAnsi"/>
          <w:b/>
          <w:sz w:val="22"/>
          <w:szCs w:val="22"/>
        </w:rPr>
      </w:pPr>
      <w:r w:rsidRPr="006D01D6">
        <w:rPr>
          <w:rFonts w:asciiTheme="minorHAnsi" w:hAnsiTheme="minorHAnsi" w:cstheme="minorHAnsi"/>
          <w:b/>
          <w:sz w:val="22"/>
          <w:szCs w:val="22"/>
        </w:rPr>
        <w:t xml:space="preserve">Artikel </w:t>
      </w:r>
      <w:proofErr w:type="gramStart"/>
      <w:r w:rsidRPr="006D01D6">
        <w:rPr>
          <w:rFonts w:asciiTheme="minorHAnsi" w:hAnsiTheme="minorHAnsi" w:cstheme="minorHAnsi"/>
          <w:b/>
          <w:sz w:val="22"/>
          <w:szCs w:val="22"/>
        </w:rPr>
        <w:t>1  Voorzitter</w:t>
      </w:r>
      <w:proofErr w:type="gramEnd"/>
      <w:r w:rsidRPr="006D01D6">
        <w:rPr>
          <w:rFonts w:asciiTheme="minorHAnsi" w:hAnsiTheme="minorHAnsi" w:cstheme="minorHAnsi"/>
          <w:b/>
          <w:sz w:val="22"/>
          <w:szCs w:val="22"/>
        </w:rPr>
        <w:t xml:space="preserve"> en </w:t>
      </w:r>
      <w:r>
        <w:rPr>
          <w:rFonts w:asciiTheme="minorHAnsi" w:hAnsiTheme="minorHAnsi" w:cstheme="minorHAnsi"/>
          <w:b/>
          <w:sz w:val="22"/>
          <w:szCs w:val="22"/>
        </w:rPr>
        <w:t>vicevoorzitter</w:t>
      </w:r>
    </w:p>
    <w:p w14:paraId="6BAADD04" w14:textId="4612DFA4" w:rsidR="006D01D6" w:rsidRPr="006E5F2C" w:rsidRDefault="006D01D6" w:rsidP="006E5F2C">
      <w:pPr>
        <w:pStyle w:val="Lijstalinea"/>
        <w:numPr>
          <w:ilvl w:val="0"/>
          <w:numId w:val="8"/>
        </w:numPr>
        <w:ind w:left="284" w:hanging="284"/>
        <w:rPr>
          <w:rFonts w:asciiTheme="minorHAnsi" w:hAnsiTheme="minorHAnsi" w:cstheme="minorHAnsi"/>
          <w:bCs/>
          <w:sz w:val="22"/>
          <w:szCs w:val="22"/>
        </w:rPr>
      </w:pPr>
      <w:r w:rsidRPr="006E5F2C">
        <w:rPr>
          <w:rFonts w:asciiTheme="minorHAnsi" w:hAnsiTheme="minorHAnsi" w:cstheme="minorHAnsi"/>
          <w:bCs/>
          <w:sz w:val="22"/>
          <w:szCs w:val="22"/>
        </w:rPr>
        <w:t>De MR kiest uit zijn midden een voorzitter en een vicevoorzitter.</w:t>
      </w:r>
    </w:p>
    <w:p w14:paraId="14EDC151" w14:textId="20E90B71" w:rsidR="006D01D6" w:rsidRPr="006E5F2C" w:rsidRDefault="006D01D6" w:rsidP="006E5F2C">
      <w:pPr>
        <w:pStyle w:val="Lijstalinea"/>
        <w:numPr>
          <w:ilvl w:val="0"/>
          <w:numId w:val="8"/>
        </w:numPr>
        <w:ind w:left="284" w:hanging="284"/>
        <w:rPr>
          <w:rFonts w:asciiTheme="minorHAnsi" w:hAnsiTheme="minorHAnsi" w:cstheme="minorHAnsi"/>
          <w:bCs/>
          <w:sz w:val="22"/>
          <w:szCs w:val="22"/>
        </w:rPr>
      </w:pPr>
      <w:r w:rsidRPr="006E5F2C">
        <w:rPr>
          <w:rFonts w:asciiTheme="minorHAnsi" w:hAnsiTheme="minorHAnsi" w:cstheme="minorHAnsi"/>
          <w:bCs/>
          <w:sz w:val="22"/>
          <w:szCs w:val="22"/>
        </w:rPr>
        <w:t>De voorzitter is belast met het openen, schorsen, heropenen, sluiten en het leiden van de vergaderingen van de MR.</w:t>
      </w:r>
    </w:p>
    <w:p w14:paraId="001DF268" w14:textId="13E86724" w:rsidR="006D01D6" w:rsidRPr="006E5F2C" w:rsidRDefault="006D01D6" w:rsidP="006E5F2C">
      <w:pPr>
        <w:pStyle w:val="Lijstalinea"/>
        <w:numPr>
          <w:ilvl w:val="0"/>
          <w:numId w:val="8"/>
        </w:numPr>
        <w:ind w:left="284" w:hanging="284"/>
        <w:rPr>
          <w:rFonts w:asciiTheme="minorHAnsi" w:hAnsiTheme="minorHAnsi" w:cstheme="minorHAnsi"/>
          <w:bCs/>
          <w:sz w:val="22"/>
          <w:szCs w:val="22"/>
        </w:rPr>
      </w:pPr>
      <w:r w:rsidRPr="006E5F2C">
        <w:rPr>
          <w:rFonts w:asciiTheme="minorHAnsi" w:hAnsiTheme="minorHAnsi" w:cstheme="minorHAnsi"/>
          <w:bCs/>
          <w:sz w:val="22"/>
          <w:szCs w:val="22"/>
        </w:rPr>
        <w:t>De voorzitter en bij diens verhindering de vicevoorzitter vertegenwoordigt de medezeggenschapsraad in en buiten rechte.</w:t>
      </w:r>
    </w:p>
    <w:p w14:paraId="17E9392E" w14:textId="77777777" w:rsidR="006D01D6" w:rsidRPr="006E5F2C" w:rsidRDefault="006D01D6" w:rsidP="006D01D6">
      <w:pPr>
        <w:rPr>
          <w:rFonts w:asciiTheme="minorHAnsi" w:hAnsiTheme="minorHAnsi" w:cstheme="minorHAnsi"/>
          <w:bCs/>
          <w:sz w:val="22"/>
          <w:szCs w:val="22"/>
        </w:rPr>
      </w:pPr>
    </w:p>
    <w:p w14:paraId="6943526E" w14:textId="77777777" w:rsidR="006D01D6" w:rsidRPr="0038281D" w:rsidRDefault="006D01D6" w:rsidP="006D01D6">
      <w:pPr>
        <w:rPr>
          <w:rFonts w:asciiTheme="minorHAnsi" w:hAnsiTheme="minorHAnsi" w:cstheme="minorHAnsi"/>
          <w:b/>
          <w:sz w:val="22"/>
          <w:szCs w:val="22"/>
        </w:rPr>
      </w:pPr>
      <w:r w:rsidRPr="0038281D">
        <w:rPr>
          <w:rFonts w:asciiTheme="minorHAnsi" w:hAnsiTheme="minorHAnsi" w:cstheme="minorHAnsi"/>
          <w:b/>
          <w:sz w:val="22"/>
          <w:szCs w:val="22"/>
        </w:rPr>
        <w:t>Artikel 2 Secretaris</w:t>
      </w:r>
    </w:p>
    <w:p w14:paraId="56BE416C" w14:textId="77777777" w:rsidR="006D01D6" w:rsidRPr="006E5F2C" w:rsidRDefault="006D01D6" w:rsidP="006E5F2C">
      <w:pPr>
        <w:pStyle w:val="Lijstalinea"/>
        <w:numPr>
          <w:ilvl w:val="0"/>
          <w:numId w:val="9"/>
        </w:numPr>
        <w:ind w:left="284" w:hanging="284"/>
        <w:rPr>
          <w:rFonts w:asciiTheme="minorHAnsi" w:hAnsiTheme="minorHAnsi" w:cstheme="minorHAnsi"/>
          <w:bCs/>
          <w:sz w:val="22"/>
          <w:szCs w:val="22"/>
        </w:rPr>
      </w:pPr>
      <w:r w:rsidRPr="006E5F2C">
        <w:rPr>
          <w:rFonts w:asciiTheme="minorHAnsi" w:hAnsiTheme="minorHAnsi" w:cstheme="minorHAnsi"/>
          <w:bCs/>
          <w:sz w:val="22"/>
          <w:szCs w:val="22"/>
        </w:rPr>
        <w:t>De medezeggenschapsraad kiest uit zijn midden een secretaris.</w:t>
      </w:r>
    </w:p>
    <w:p w14:paraId="5BE0BB20" w14:textId="3AAACF3C" w:rsidR="006D01D6" w:rsidRPr="006E5F2C" w:rsidRDefault="006D01D6" w:rsidP="006E5F2C">
      <w:pPr>
        <w:pStyle w:val="Lijstalinea"/>
        <w:numPr>
          <w:ilvl w:val="0"/>
          <w:numId w:val="9"/>
        </w:numPr>
        <w:ind w:left="284" w:hanging="284"/>
        <w:rPr>
          <w:rFonts w:asciiTheme="minorHAnsi" w:hAnsiTheme="minorHAnsi" w:cstheme="minorHAnsi"/>
          <w:bCs/>
          <w:sz w:val="22"/>
          <w:szCs w:val="22"/>
        </w:rPr>
      </w:pPr>
      <w:r w:rsidRPr="006E5F2C">
        <w:rPr>
          <w:rFonts w:asciiTheme="minorHAnsi" w:hAnsiTheme="minorHAnsi" w:cstheme="minorHAnsi"/>
          <w:bCs/>
          <w:sz w:val="22"/>
          <w:szCs w:val="22"/>
        </w:rPr>
        <w:t xml:space="preserve">De secretaris is belast met het bijeenroepen van de </w:t>
      </w:r>
      <w:r>
        <w:rPr>
          <w:rFonts w:asciiTheme="minorHAnsi" w:hAnsiTheme="minorHAnsi" w:cstheme="minorHAnsi"/>
          <w:bCs/>
          <w:sz w:val="22"/>
          <w:szCs w:val="22"/>
        </w:rPr>
        <w:t>MR,</w:t>
      </w:r>
      <w:r w:rsidRPr="006E5F2C">
        <w:rPr>
          <w:rFonts w:asciiTheme="minorHAnsi" w:hAnsiTheme="minorHAnsi" w:cstheme="minorHAnsi"/>
          <w:bCs/>
          <w:sz w:val="22"/>
          <w:szCs w:val="22"/>
        </w:rPr>
        <w:t xml:space="preserve"> het opmaken van de agenda, het opstellen van het verslag, het voeren van de briefwisseling en het beheren van de voor de </w:t>
      </w:r>
      <w:r w:rsidR="0038281D">
        <w:rPr>
          <w:rFonts w:asciiTheme="minorHAnsi" w:hAnsiTheme="minorHAnsi" w:cstheme="minorHAnsi"/>
          <w:bCs/>
          <w:sz w:val="22"/>
          <w:szCs w:val="22"/>
        </w:rPr>
        <w:t>MR</w:t>
      </w:r>
      <w:r w:rsidRPr="006E5F2C">
        <w:rPr>
          <w:rFonts w:asciiTheme="minorHAnsi" w:hAnsiTheme="minorHAnsi" w:cstheme="minorHAnsi"/>
          <w:bCs/>
          <w:sz w:val="22"/>
          <w:szCs w:val="22"/>
        </w:rPr>
        <w:t xml:space="preserve"> bestemde en van de </w:t>
      </w:r>
      <w:r w:rsidR="0038281D">
        <w:rPr>
          <w:rFonts w:asciiTheme="minorHAnsi" w:hAnsiTheme="minorHAnsi" w:cstheme="minorHAnsi"/>
          <w:bCs/>
          <w:sz w:val="22"/>
          <w:szCs w:val="22"/>
        </w:rPr>
        <w:t xml:space="preserve">MR </w:t>
      </w:r>
      <w:r w:rsidRPr="006E5F2C">
        <w:rPr>
          <w:rFonts w:asciiTheme="minorHAnsi" w:hAnsiTheme="minorHAnsi" w:cstheme="minorHAnsi"/>
          <w:bCs/>
          <w:sz w:val="22"/>
          <w:szCs w:val="22"/>
        </w:rPr>
        <w:t>uitgaande stukken.</w:t>
      </w:r>
    </w:p>
    <w:p w14:paraId="5777B43C" w14:textId="77777777" w:rsidR="006D01D6" w:rsidRPr="006E5F2C" w:rsidRDefault="006D01D6" w:rsidP="006D01D6">
      <w:pPr>
        <w:rPr>
          <w:rFonts w:asciiTheme="minorHAnsi" w:hAnsiTheme="minorHAnsi" w:cstheme="minorHAnsi"/>
          <w:bCs/>
          <w:sz w:val="22"/>
          <w:szCs w:val="22"/>
        </w:rPr>
      </w:pPr>
    </w:p>
    <w:p w14:paraId="264A3412" w14:textId="1201AEFB" w:rsidR="006D01D6" w:rsidRPr="0038281D" w:rsidRDefault="006D01D6" w:rsidP="006D01D6">
      <w:pPr>
        <w:rPr>
          <w:rFonts w:asciiTheme="minorHAnsi" w:hAnsiTheme="minorHAnsi" w:cstheme="minorHAnsi"/>
          <w:b/>
          <w:sz w:val="22"/>
          <w:szCs w:val="22"/>
        </w:rPr>
      </w:pPr>
      <w:r w:rsidRPr="0038281D">
        <w:rPr>
          <w:rFonts w:asciiTheme="minorHAnsi" w:hAnsiTheme="minorHAnsi" w:cstheme="minorHAnsi"/>
          <w:b/>
          <w:sz w:val="22"/>
          <w:szCs w:val="22"/>
        </w:rPr>
        <w:t xml:space="preserve">Artikel 3 Bijeenroepen en agenda van de </w:t>
      </w:r>
      <w:r w:rsidR="0038281D">
        <w:rPr>
          <w:rFonts w:asciiTheme="minorHAnsi" w:hAnsiTheme="minorHAnsi" w:cstheme="minorHAnsi"/>
          <w:b/>
          <w:sz w:val="22"/>
          <w:szCs w:val="22"/>
        </w:rPr>
        <w:t>MR</w:t>
      </w:r>
    </w:p>
    <w:p w14:paraId="07BC5AF4" w14:textId="597DA92D" w:rsidR="006D01D6" w:rsidRPr="006E5F2C" w:rsidRDefault="006D01D6" w:rsidP="006E5F2C">
      <w:pPr>
        <w:pStyle w:val="Lijstalinea"/>
        <w:numPr>
          <w:ilvl w:val="0"/>
          <w:numId w:val="10"/>
        </w:numPr>
        <w:ind w:left="284" w:hanging="284"/>
        <w:rPr>
          <w:rFonts w:asciiTheme="minorHAnsi" w:hAnsiTheme="minorHAnsi" w:cstheme="minorHAnsi"/>
          <w:bCs/>
          <w:sz w:val="22"/>
          <w:szCs w:val="22"/>
        </w:rPr>
      </w:pPr>
      <w:r w:rsidRPr="006E5F2C">
        <w:rPr>
          <w:rFonts w:asciiTheme="minorHAnsi" w:hAnsiTheme="minorHAnsi" w:cstheme="minorHAnsi"/>
          <w:bCs/>
          <w:sz w:val="22"/>
          <w:szCs w:val="22"/>
        </w:rPr>
        <w:t xml:space="preserve">De </w:t>
      </w:r>
      <w:r w:rsidR="0038281D" w:rsidRPr="006E5F2C">
        <w:rPr>
          <w:rFonts w:asciiTheme="minorHAnsi" w:hAnsiTheme="minorHAnsi" w:cstheme="minorHAnsi"/>
          <w:bCs/>
          <w:sz w:val="22"/>
          <w:szCs w:val="22"/>
        </w:rPr>
        <w:t>MR</w:t>
      </w:r>
      <w:r w:rsidRPr="006E5F2C">
        <w:rPr>
          <w:rFonts w:asciiTheme="minorHAnsi" w:hAnsiTheme="minorHAnsi" w:cstheme="minorHAnsi"/>
          <w:bCs/>
          <w:sz w:val="22"/>
          <w:szCs w:val="22"/>
        </w:rPr>
        <w:t xml:space="preserve"> komt ten behoeve van de uitoefening van zijn taak ten minste</w:t>
      </w:r>
      <w:r w:rsidR="00464CDE">
        <w:rPr>
          <w:rFonts w:asciiTheme="minorHAnsi" w:hAnsiTheme="minorHAnsi" w:cstheme="minorHAnsi"/>
          <w:bCs/>
          <w:sz w:val="22"/>
          <w:szCs w:val="22"/>
        </w:rPr>
        <w:t xml:space="preserve"> 5 maal </w:t>
      </w:r>
      <w:r w:rsidRPr="006E5F2C">
        <w:rPr>
          <w:rFonts w:asciiTheme="minorHAnsi" w:hAnsiTheme="minorHAnsi" w:cstheme="minorHAnsi"/>
          <w:bCs/>
          <w:sz w:val="22"/>
          <w:szCs w:val="22"/>
        </w:rPr>
        <w:t>per jaar bijeen en in de in het medezeggenschapsreglement bepaalde gevallen.</w:t>
      </w:r>
    </w:p>
    <w:p w14:paraId="5FF9EFE5" w14:textId="77777777" w:rsidR="006D01D6" w:rsidRPr="006E5F2C" w:rsidRDefault="006D01D6" w:rsidP="006E5F2C">
      <w:pPr>
        <w:pStyle w:val="Lijstalinea"/>
        <w:numPr>
          <w:ilvl w:val="0"/>
          <w:numId w:val="10"/>
        </w:numPr>
        <w:ind w:left="284" w:hanging="284"/>
        <w:rPr>
          <w:rFonts w:asciiTheme="minorHAnsi" w:hAnsiTheme="minorHAnsi" w:cstheme="minorHAnsi"/>
          <w:bCs/>
          <w:sz w:val="22"/>
          <w:szCs w:val="22"/>
        </w:rPr>
      </w:pPr>
      <w:r w:rsidRPr="006E5F2C">
        <w:rPr>
          <w:rFonts w:asciiTheme="minorHAnsi" w:hAnsiTheme="minorHAnsi" w:cstheme="minorHAnsi"/>
          <w:bCs/>
          <w:sz w:val="22"/>
          <w:szCs w:val="22"/>
        </w:rPr>
        <w:t>De voorzitter bepaalt tijd en plaats van de vergadering.</w:t>
      </w:r>
    </w:p>
    <w:p w14:paraId="1275194F" w14:textId="77777777" w:rsidR="006D01D6" w:rsidRPr="006E5F2C" w:rsidRDefault="006D01D6" w:rsidP="006E5F2C">
      <w:pPr>
        <w:pStyle w:val="Lijstalinea"/>
        <w:numPr>
          <w:ilvl w:val="0"/>
          <w:numId w:val="10"/>
        </w:numPr>
        <w:ind w:left="284" w:hanging="284"/>
        <w:rPr>
          <w:rFonts w:asciiTheme="minorHAnsi" w:hAnsiTheme="minorHAnsi" w:cstheme="minorHAnsi"/>
          <w:bCs/>
          <w:sz w:val="22"/>
          <w:szCs w:val="22"/>
        </w:rPr>
      </w:pPr>
      <w:r w:rsidRPr="006E5F2C">
        <w:rPr>
          <w:rFonts w:asciiTheme="minorHAnsi" w:hAnsiTheme="minorHAnsi" w:cstheme="minorHAnsi"/>
          <w:bCs/>
          <w:sz w:val="22"/>
          <w:szCs w:val="22"/>
        </w:rPr>
        <w:t xml:space="preserve">De vergadering wordt, </w:t>
      </w:r>
      <w:proofErr w:type="gramStart"/>
      <w:r w:rsidRPr="006E5F2C">
        <w:rPr>
          <w:rFonts w:asciiTheme="minorHAnsi" w:hAnsiTheme="minorHAnsi" w:cstheme="minorHAnsi"/>
          <w:bCs/>
          <w:sz w:val="22"/>
          <w:szCs w:val="22"/>
        </w:rPr>
        <w:t>behoudens</w:t>
      </w:r>
      <w:proofErr w:type="gramEnd"/>
      <w:r w:rsidRPr="006E5F2C">
        <w:rPr>
          <w:rFonts w:asciiTheme="minorHAnsi" w:hAnsiTheme="minorHAnsi" w:cstheme="minorHAnsi"/>
          <w:bCs/>
          <w:sz w:val="22"/>
          <w:szCs w:val="22"/>
        </w:rPr>
        <w:t xml:space="preserve"> spoedeisende gevallen, gehouden binnen 14 dagen nadat een verzoek daartoe is ingekomen. De vergadering wordt op een zodanig tijdstip gehouden dat alle leden van de raad redelijkerwijze aanwezig kunnen zijn.</w:t>
      </w:r>
    </w:p>
    <w:p w14:paraId="31589B81" w14:textId="77777777" w:rsidR="006D01D6" w:rsidRPr="006E5F2C" w:rsidRDefault="006D01D6" w:rsidP="006E5F2C">
      <w:pPr>
        <w:pStyle w:val="Lijstalinea"/>
        <w:numPr>
          <w:ilvl w:val="0"/>
          <w:numId w:val="10"/>
        </w:numPr>
        <w:ind w:left="284" w:hanging="284"/>
        <w:rPr>
          <w:rFonts w:asciiTheme="minorHAnsi" w:hAnsiTheme="minorHAnsi" w:cstheme="minorHAnsi"/>
          <w:bCs/>
          <w:sz w:val="22"/>
          <w:szCs w:val="22"/>
        </w:rPr>
      </w:pPr>
      <w:r w:rsidRPr="006E5F2C">
        <w:rPr>
          <w:rFonts w:asciiTheme="minorHAnsi" w:hAnsiTheme="minorHAnsi" w:cstheme="minorHAnsi"/>
          <w:bCs/>
          <w:sz w:val="22"/>
          <w:szCs w:val="22"/>
        </w:rPr>
        <w:t>De leden en eventuele adviseurs (en/of directieleden) worden door de secretaris schriftelijk uitgenodigd.</w:t>
      </w:r>
    </w:p>
    <w:p w14:paraId="2F52795C" w14:textId="77777777" w:rsidR="006D01D6" w:rsidRPr="006E5F2C" w:rsidRDefault="006D01D6" w:rsidP="006E5F2C">
      <w:pPr>
        <w:pStyle w:val="Lijstalinea"/>
        <w:numPr>
          <w:ilvl w:val="0"/>
          <w:numId w:val="10"/>
        </w:numPr>
        <w:ind w:left="284" w:hanging="284"/>
        <w:rPr>
          <w:rFonts w:asciiTheme="minorHAnsi" w:hAnsiTheme="minorHAnsi" w:cstheme="minorHAnsi"/>
          <w:bCs/>
          <w:sz w:val="22"/>
          <w:szCs w:val="22"/>
        </w:rPr>
      </w:pPr>
      <w:r w:rsidRPr="006E5F2C">
        <w:rPr>
          <w:rFonts w:asciiTheme="minorHAnsi" w:hAnsiTheme="minorHAnsi" w:cstheme="minorHAnsi"/>
          <w:bCs/>
          <w:sz w:val="22"/>
          <w:szCs w:val="22"/>
        </w:rPr>
        <w:t>De secretaris stelt voor iedere vergadering een agenda op, waarop de door de voorzitter en door de leden opgegeven onderwerpen worden geplaatst.</w:t>
      </w:r>
    </w:p>
    <w:p w14:paraId="0A067B91" w14:textId="77777777" w:rsidR="006D01D6" w:rsidRPr="006E5F2C" w:rsidRDefault="006D01D6" w:rsidP="006E5F2C">
      <w:pPr>
        <w:pStyle w:val="Lijstalinea"/>
        <w:numPr>
          <w:ilvl w:val="0"/>
          <w:numId w:val="10"/>
        </w:numPr>
        <w:ind w:left="284" w:hanging="284"/>
        <w:rPr>
          <w:rFonts w:asciiTheme="minorHAnsi" w:hAnsiTheme="minorHAnsi" w:cstheme="minorHAnsi"/>
          <w:bCs/>
          <w:sz w:val="22"/>
          <w:szCs w:val="22"/>
        </w:rPr>
      </w:pPr>
      <w:r w:rsidRPr="006E5F2C">
        <w:rPr>
          <w:rFonts w:asciiTheme="minorHAnsi" w:hAnsiTheme="minorHAnsi" w:cstheme="minorHAnsi"/>
          <w:bCs/>
          <w:sz w:val="22"/>
          <w:szCs w:val="22"/>
        </w:rPr>
        <w:t>Ieder lid van de medezeggenschapsraad kan een onderwerp op de agenda doen plaatsen.</w:t>
      </w:r>
    </w:p>
    <w:p w14:paraId="35BF258B" w14:textId="77777777" w:rsidR="006D01D6" w:rsidRPr="006E5F2C" w:rsidRDefault="006D01D6" w:rsidP="006E5F2C">
      <w:pPr>
        <w:pStyle w:val="Lijstalinea"/>
        <w:numPr>
          <w:ilvl w:val="0"/>
          <w:numId w:val="10"/>
        </w:numPr>
        <w:ind w:left="284" w:hanging="284"/>
        <w:rPr>
          <w:rFonts w:asciiTheme="minorHAnsi" w:hAnsiTheme="minorHAnsi" w:cstheme="minorHAnsi"/>
          <w:bCs/>
          <w:sz w:val="22"/>
          <w:szCs w:val="22"/>
        </w:rPr>
      </w:pPr>
      <w:proofErr w:type="gramStart"/>
      <w:r w:rsidRPr="006E5F2C">
        <w:rPr>
          <w:rFonts w:asciiTheme="minorHAnsi" w:hAnsiTheme="minorHAnsi" w:cstheme="minorHAnsi"/>
          <w:bCs/>
          <w:sz w:val="22"/>
          <w:szCs w:val="22"/>
        </w:rPr>
        <w:t>Behoudens</w:t>
      </w:r>
      <w:proofErr w:type="gramEnd"/>
      <w:r w:rsidRPr="006E5F2C">
        <w:rPr>
          <w:rFonts w:asciiTheme="minorHAnsi" w:hAnsiTheme="minorHAnsi" w:cstheme="minorHAnsi"/>
          <w:bCs/>
          <w:sz w:val="22"/>
          <w:szCs w:val="22"/>
        </w:rPr>
        <w:t xml:space="preserve"> spoedeisende gevallen worden de uitnodiging en de agenda tenminste 10 dagen vóór de te houden vergadering van de medezeggenschapsraad verstuurd.</w:t>
      </w:r>
    </w:p>
    <w:p w14:paraId="0110245C" w14:textId="6CA10B95" w:rsidR="006D01D6" w:rsidRPr="006E5F2C" w:rsidRDefault="006D01D6" w:rsidP="006E5F2C">
      <w:pPr>
        <w:pStyle w:val="Lijstalinea"/>
        <w:numPr>
          <w:ilvl w:val="0"/>
          <w:numId w:val="10"/>
        </w:numPr>
        <w:ind w:left="284" w:hanging="284"/>
        <w:rPr>
          <w:rFonts w:asciiTheme="minorHAnsi" w:hAnsiTheme="minorHAnsi" w:cstheme="minorHAnsi"/>
          <w:bCs/>
          <w:sz w:val="22"/>
          <w:szCs w:val="22"/>
        </w:rPr>
      </w:pPr>
      <w:r w:rsidRPr="006E5F2C">
        <w:rPr>
          <w:rFonts w:asciiTheme="minorHAnsi" w:hAnsiTheme="minorHAnsi" w:cstheme="minorHAnsi"/>
          <w:bCs/>
          <w:sz w:val="22"/>
          <w:szCs w:val="22"/>
        </w:rPr>
        <w:t xml:space="preserve">De secretaris stuurt een afschrift van de agenda van de vergadering van de </w:t>
      </w:r>
      <w:r w:rsidR="00A07B03">
        <w:rPr>
          <w:rFonts w:asciiTheme="minorHAnsi" w:hAnsiTheme="minorHAnsi" w:cstheme="minorHAnsi"/>
          <w:bCs/>
          <w:sz w:val="22"/>
          <w:szCs w:val="22"/>
        </w:rPr>
        <w:t>MR</w:t>
      </w:r>
      <w:r w:rsidRPr="006E5F2C">
        <w:rPr>
          <w:rFonts w:asciiTheme="minorHAnsi" w:hAnsiTheme="minorHAnsi" w:cstheme="minorHAnsi"/>
          <w:bCs/>
          <w:sz w:val="22"/>
          <w:szCs w:val="22"/>
        </w:rPr>
        <w:t xml:space="preserve"> aan het bevoegd gezag en aan de </w:t>
      </w:r>
      <w:r w:rsidR="00A07B03">
        <w:rPr>
          <w:rFonts w:asciiTheme="minorHAnsi" w:hAnsiTheme="minorHAnsi" w:cstheme="minorHAnsi"/>
          <w:bCs/>
          <w:sz w:val="22"/>
          <w:szCs w:val="22"/>
        </w:rPr>
        <w:t>GMR</w:t>
      </w:r>
      <w:r w:rsidRPr="006E5F2C">
        <w:rPr>
          <w:rFonts w:asciiTheme="minorHAnsi" w:hAnsiTheme="minorHAnsi" w:cstheme="minorHAnsi"/>
          <w:bCs/>
          <w:sz w:val="22"/>
          <w:szCs w:val="22"/>
        </w:rPr>
        <w:t>. De agenda wordt ter inzage gelegd op een algemeen toegankelijke plaats in de school ten behoeve van belangstellenden. Waar mogelijk maakt de secretaris gebruik van de in de school gebruikelijke digitale communicatiemiddelen.</w:t>
      </w:r>
    </w:p>
    <w:p w14:paraId="634F8F3F" w14:textId="77777777" w:rsidR="006D01D6" w:rsidRPr="006E5F2C" w:rsidRDefault="006D01D6" w:rsidP="006D01D6">
      <w:pPr>
        <w:rPr>
          <w:rFonts w:asciiTheme="minorHAnsi" w:hAnsiTheme="minorHAnsi" w:cstheme="minorHAnsi"/>
          <w:bCs/>
          <w:sz w:val="22"/>
          <w:szCs w:val="22"/>
        </w:rPr>
      </w:pPr>
    </w:p>
    <w:p w14:paraId="7E375C12" w14:textId="77777777" w:rsidR="006D01D6" w:rsidRPr="00EB6752" w:rsidRDefault="006D01D6" w:rsidP="006D01D6">
      <w:pPr>
        <w:rPr>
          <w:rFonts w:asciiTheme="minorHAnsi" w:hAnsiTheme="minorHAnsi" w:cstheme="minorHAnsi"/>
          <w:b/>
          <w:sz w:val="22"/>
          <w:szCs w:val="22"/>
        </w:rPr>
      </w:pPr>
      <w:r w:rsidRPr="00EB6752">
        <w:rPr>
          <w:rFonts w:asciiTheme="minorHAnsi" w:hAnsiTheme="minorHAnsi" w:cstheme="minorHAnsi"/>
          <w:b/>
          <w:sz w:val="22"/>
          <w:szCs w:val="22"/>
        </w:rPr>
        <w:t>Artikel 4 Deskundigen en/of adviseur</w:t>
      </w:r>
    </w:p>
    <w:p w14:paraId="2CD41155" w14:textId="1D050EAA" w:rsidR="006D01D6" w:rsidRPr="006E5F2C" w:rsidRDefault="006D01D6" w:rsidP="006E5F2C">
      <w:pPr>
        <w:pStyle w:val="Lijstalinea"/>
        <w:numPr>
          <w:ilvl w:val="0"/>
          <w:numId w:val="11"/>
        </w:numPr>
        <w:ind w:left="284" w:hanging="426"/>
        <w:rPr>
          <w:rFonts w:asciiTheme="minorHAnsi" w:hAnsiTheme="minorHAnsi" w:cstheme="minorHAnsi"/>
          <w:bCs/>
          <w:sz w:val="22"/>
          <w:szCs w:val="22"/>
        </w:rPr>
      </w:pPr>
      <w:r w:rsidRPr="006E5F2C">
        <w:rPr>
          <w:rFonts w:asciiTheme="minorHAnsi" w:hAnsiTheme="minorHAnsi" w:cstheme="minorHAnsi"/>
          <w:bCs/>
          <w:sz w:val="22"/>
          <w:szCs w:val="22"/>
        </w:rPr>
        <w:t xml:space="preserve">De </w:t>
      </w:r>
      <w:r w:rsidR="00EB6752">
        <w:rPr>
          <w:rFonts w:asciiTheme="minorHAnsi" w:hAnsiTheme="minorHAnsi" w:cstheme="minorHAnsi"/>
          <w:bCs/>
          <w:sz w:val="22"/>
          <w:szCs w:val="22"/>
        </w:rPr>
        <w:t>MR</w:t>
      </w:r>
      <w:r w:rsidRPr="006E5F2C">
        <w:rPr>
          <w:rFonts w:asciiTheme="minorHAnsi" w:hAnsiTheme="minorHAnsi" w:cstheme="minorHAnsi"/>
          <w:bCs/>
          <w:sz w:val="22"/>
          <w:szCs w:val="22"/>
        </w:rPr>
        <w:t xml:space="preserve"> kan besluiten één of meer deskundigen/adviseurs uit te nodigen tot het bijwonen van een vergadering met het oog op de behandeling van een bepaald onderwerp.</w:t>
      </w:r>
      <w:r w:rsidR="00ED78AD">
        <w:rPr>
          <w:rFonts w:asciiTheme="minorHAnsi" w:hAnsiTheme="minorHAnsi" w:cstheme="minorHAnsi"/>
          <w:bCs/>
          <w:sz w:val="22"/>
          <w:szCs w:val="22"/>
        </w:rPr>
        <w:t xml:space="preserve"> Deze personen zijn veelal (</w:t>
      </w:r>
      <w:proofErr w:type="spellStart"/>
      <w:r w:rsidR="00ED78AD">
        <w:rPr>
          <w:rFonts w:asciiTheme="minorHAnsi" w:hAnsiTheme="minorHAnsi" w:cstheme="minorHAnsi"/>
          <w:bCs/>
          <w:sz w:val="22"/>
          <w:szCs w:val="22"/>
        </w:rPr>
        <w:t>samenwerkings</w:t>
      </w:r>
      <w:proofErr w:type="spellEnd"/>
      <w:r w:rsidR="00ED78AD">
        <w:rPr>
          <w:rFonts w:asciiTheme="minorHAnsi" w:hAnsiTheme="minorHAnsi" w:cstheme="minorHAnsi"/>
          <w:bCs/>
          <w:sz w:val="22"/>
          <w:szCs w:val="22"/>
        </w:rPr>
        <w:t xml:space="preserve">)partners van de school. </w:t>
      </w:r>
    </w:p>
    <w:p w14:paraId="5EA9A7D8" w14:textId="77777777" w:rsidR="006D01D6" w:rsidRPr="006E5F2C" w:rsidRDefault="006D01D6" w:rsidP="006E5F2C">
      <w:pPr>
        <w:pStyle w:val="Lijstalinea"/>
        <w:numPr>
          <w:ilvl w:val="0"/>
          <w:numId w:val="11"/>
        </w:numPr>
        <w:ind w:left="284" w:hanging="426"/>
        <w:rPr>
          <w:rFonts w:asciiTheme="minorHAnsi" w:hAnsiTheme="minorHAnsi" w:cstheme="minorHAnsi"/>
          <w:bCs/>
          <w:sz w:val="22"/>
          <w:szCs w:val="22"/>
        </w:rPr>
      </w:pPr>
      <w:r w:rsidRPr="006E5F2C">
        <w:rPr>
          <w:rFonts w:asciiTheme="minorHAnsi" w:hAnsiTheme="minorHAnsi" w:cstheme="minorHAnsi"/>
          <w:bCs/>
          <w:sz w:val="22"/>
          <w:szCs w:val="22"/>
        </w:rPr>
        <w:lastRenderedPageBreak/>
        <w:t>Aan de in het eerste lid bedoelde personen worden tijdig de agenda en de stukken van de betrokken vergadering verstrekt.</w:t>
      </w:r>
    </w:p>
    <w:p w14:paraId="2D98EBA0" w14:textId="77777777" w:rsidR="006D01D6" w:rsidRPr="006E5F2C" w:rsidRDefault="006D01D6" w:rsidP="006E5F2C">
      <w:pPr>
        <w:pStyle w:val="Lijstalinea"/>
        <w:numPr>
          <w:ilvl w:val="0"/>
          <w:numId w:val="11"/>
        </w:numPr>
        <w:ind w:left="284" w:hanging="426"/>
        <w:rPr>
          <w:rFonts w:asciiTheme="minorHAnsi" w:hAnsiTheme="minorHAnsi" w:cstheme="minorHAnsi"/>
          <w:bCs/>
          <w:sz w:val="22"/>
          <w:szCs w:val="22"/>
        </w:rPr>
      </w:pPr>
      <w:r w:rsidRPr="006E5F2C">
        <w:rPr>
          <w:rFonts w:asciiTheme="minorHAnsi" w:hAnsiTheme="minorHAnsi" w:cstheme="minorHAnsi"/>
          <w:bCs/>
          <w:sz w:val="22"/>
          <w:szCs w:val="22"/>
        </w:rPr>
        <w:t>De leden van de raad kunnen in de vergadering aan de in het eerste lid genoemde personen inlichtingen en advies vragen.</w:t>
      </w:r>
    </w:p>
    <w:p w14:paraId="5E943104" w14:textId="77777777" w:rsidR="006D01D6" w:rsidRPr="006E5F2C" w:rsidRDefault="006D01D6" w:rsidP="006E5F2C">
      <w:pPr>
        <w:pStyle w:val="Lijstalinea"/>
        <w:numPr>
          <w:ilvl w:val="0"/>
          <w:numId w:val="11"/>
        </w:numPr>
        <w:ind w:left="284" w:hanging="426"/>
        <w:rPr>
          <w:rFonts w:asciiTheme="minorHAnsi" w:hAnsiTheme="minorHAnsi" w:cstheme="minorHAnsi"/>
          <w:bCs/>
          <w:sz w:val="22"/>
          <w:szCs w:val="22"/>
        </w:rPr>
      </w:pPr>
      <w:r w:rsidRPr="006E5F2C">
        <w:rPr>
          <w:rFonts w:asciiTheme="minorHAnsi" w:hAnsiTheme="minorHAnsi" w:cstheme="minorHAnsi"/>
          <w:bCs/>
          <w:sz w:val="22"/>
          <w:szCs w:val="22"/>
        </w:rPr>
        <w:t>Een deskundige kan ook worden uitgenodigd schriftelijk advies te geven.</w:t>
      </w:r>
    </w:p>
    <w:p w14:paraId="762942C3" w14:textId="77777777" w:rsidR="006D01D6" w:rsidRPr="006E5F2C" w:rsidRDefault="006D01D6" w:rsidP="006D01D6">
      <w:pPr>
        <w:rPr>
          <w:rFonts w:asciiTheme="minorHAnsi" w:hAnsiTheme="minorHAnsi" w:cstheme="minorHAnsi"/>
          <w:bCs/>
          <w:sz w:val="22"/>
          <w:szCs w:val="22"/>
        </w:rPr>
      </w:pPr>
    </w:p>
    <w:p w14:paraId="27F32AA7" w14:textId="77777777" w:rsidR="006D01D6" w:rsidRPr="00ED78AD" w:rsidRDefault="006D01D6" w:rsidP="006D01D6">
      <w:pPr>
        <w:rPr>
          <w:rFonts w:asciiTheme="minorHAnsi" w:hAnsiTheme="minorHAnsi" w:cstheme="minorHAnsi"/>
          <w:b/>
          <w:sz w:val="22"/>
          <w:szCs w:val="22"/>
        </w:rPr>
      </w:pPr>
      <w:r w:rsidRPr="00ED78AD">
        <w:rPr>
          <w:rFonts w:asciiTheme="minorHAnsi" w:hAnsiTheme="minorHAnsi" w:cstheme="minorHAnsi"/>
          <w:b/>
          <w:sz w:val="22"/>
          <w:szCs w:val="22"/>
        </w:rPr>
        <w:t>Artikel 5 Commissies</w:t>
      </w:r>
    </w:p>
    <w:p w14:paraId="36B80D3A" w14:textId="7A6F64AF" w:rsidR="006D01D6" w:rsidRPr="006E5F2C" w:rsidRDefault="006D01D6" w:rsidP="006D01D6">
      <w:pPr>
        <w:rPr>
          <w:rFonts w:asciiTheme="minorHAnsi" w:hAnsiTheme="minorHAnsi" w:cstheme="minorHAnsi"/>
          <w:bCs/>
          <w:sz w:val="22"/>
          <w:szCs w:val="22"/>
        </w:rPr>
      </w:pPr>
      <w:r w:rsidRPr="006E5F2C">
        <w:rPr>
          <w:rFonts w:asciiTheme="minorHAnsi" w:hAnsiTheme="minorHAnsi" w:cstheme="minorHAnsi"/>
          <w:bCs/>
          <w:sz w:val="22"/>
          <w:szCs w:val="22"/>
        </w:rPr>
        <w:t xml:space="preserve">De </w:t>
      </w:r>
      <w:r w:rsidR="00ED78AD">
        <w:rPr>
          <w:rFonts w:asciiTheme="minorHAnsi" w:hAnsiTheme="minorHAnsi" w:cstheme="minorHAnsi"/>
          <w:bCs/>
          <w:sz w:val="22"/>
          <w:szCs w:val="22"/>
        </w:rPr>
        <w:t>MR</w:t>
      </w:r>
      <w:r w:rsidRPr="006E5F2C">
        <w:rPr>
          <w:rFonts w:asciiTheme="minorHAnsi" w:hAnsiTheme="minorHAnsi" w:cstheme="minorHAnsi"/>
          <w:bCs/>
          <w:sz w:val="22"/>
          <w:szCs w:val="22"/>
        </w:rPr>
        <w:t xml:space="preserve"> kan commissies instellen ter voorbereiding van de door de raad te behandelen onderwerpen.</w:t>
      </w:r>
    </w:p>
    <w:p w14:paraId="4DE04BA0" w14:textId="77777777" w:rsidR="006D01D6" w:rsidRPr="006E5F2C" w:rsidRDefault="006D01D6" w:rsidP="006D01D6">
      <w:pPr>
        <w:rPr>
          <w:rFonts w:asciiTheme="minorHAnsi" w:hAnsiTheme="minorHAnsi" w:cstheme="minorHAnsi"/>
          <w:bCs/>
          <w:sz w:val="22"/>
          <w:szCs w:val="22"/>
        </w:rPr>
      </w:pPr>
    </w:p>
    <w:p w14:paraId="30C225FF" w14:textId="77777777" w:rsidR="006D01D6" w:rsidRPr="00ED78AD" w:rsidRDefault="006D01D6" w:rsidP="006D01D6">
      <w:pPr>
        <w:rPr>
          <w:rFonts w:asciiTheme="minorHAnsi" w:hAnsiTheme="minorHAnsi" w:cstheme="minorHAnsi"/>
          <w:b/>
          <w:sz w:val="22"/>
          <w:szCs w:val="22"/>
        </w:rPr>
      </w:pPr>
      <w:r w:rsidRPr="00ED78AD">
        <w:rPr>
          <w:rFonts w:asciiTheme="minorHAnsi" w:hAnsiTheme="minorHAnsi" w:cstheme="minorHAnsi"/>
          <w:b/>
          <w:sz w:val="22"/>
          <w:szCs w:val="22"/>
        </w:rPr>
        <w:t>Artikel 6 Quorum en besluitvorming</w:t>
      </w:r>
    </w:p>
    <w:p w14:paraId="23387E8E" w14:textId="32EB40A9" w:rsidR="006D01D6" w:rsidRPr="006E5F2C" w:rsidRDefault="006D01D6" w:rsidP="006E5F2C">
      <w:pPr>
        <w:pStyle w:val="Lijstalinea"/>
        <w:numPr>
          <w:ilvl w:val="0"/>
          <w:numId w:val="12"/>
        </w:numPr>
        <w:ind w:left="284" w:hanging="284"/>
        <w:rPr>
          <w:rFonts w:asciiTheme="minorHAnsi" w:hAnsiTheme="minorHAnsi" w:cstheme="minorHAnsi"/>
          <w:bCs/>
          <w:sz w:val="22"/>
          <w:szCs w:val="22"/>
        </w:rPr>
      </w:pPr>
      <w:r w:rsidRPr="006E5F2C">
        <w:rPr>
          <w:rFonts w:asciiTheme="minorHAnsi" w:hAnsiTheme="minorHAnsi" w:cstheme="minorHAnsi"/>
          <w:bCs/>
          <w:sz w:val="22"/>
          <w:szCs w:val="22"/>
        </w:rPr>
        <w:t xml:space="preserve">Tenzij dit reglement anders bepaalt, besluit de </w:t>
      </w:r>
      <w:r w:rsidR="009A7700">
        <w:rPr>
          <w:rFonts w:asciiTheme="minorHAnsi" w:hAnsiTheme="minorHAnsi" w:cstheme="minorHAnsi"/>
          <w:bCs/>
          <w:sz w:val="22"/>
          <w:szCs w:val="22"/>
        </w:rPr>
        <w:t xml:space="preserve">MR </w:t>
      </w:r>
      <w:r w:rsidRPr="006E5F2C">
        <w:rPr>
          <w:rFonts w:asciiTheme="minorHAnsi" w:hAnsiTheme="minorHAnsi" w:cstheme="minorHAnsi"/>
          <w:bCs/>
          <w:sz w:val="22"/>
          <w:szCs w:val="22"/>
        </w:rPr>
        <w:t>bij meerderheid van stemmen in een vergadering waarin tenminste de helft plus één van het totaal aantal leden aanwezig is.</w:t>
      </w:r>
    </w:p>
    <w:p w14:paraId="495BDC09" w14:textId="197D4263" w:rsidR="006D01D6" w:rsidRPr="006E5F2C" w:rsidRDefault="006D01D6" w:rsidP="006E5F2C">
      <w:pPr>
        <w:pStyle w:val="Lijstalinea"/>
        <w:numPr>
          <w:ilvl w:val="0"/>
          <w:numId w:val="12"/>
        </w:numPr>
        <w:ind w:left="284" w:hanging="284"/>
        <w:rPr>
          <w:rFonts w:asciiTheme="minorHAnsi" w:hAnsiTheme="minorHAnsi" w:cstheme="minorHAnsi"/>
          <w:bCs/>
          <w:sz w:val="22"/>
          <w:szCs w:val="22"/>
        </w:rPr>
      </w:pPr>
      <w:proofErr w:type="gramStart"/>
      <w:r w:rsidRPr="006E5F2C">
        <w:rPr>
          <w:rFonts w:asciiTheme="minorHAnsi" w:hAnsiTheme="minorHAnsi" w:cstheme="minorHAnsi"/>
          <w:bCs/>
          <w:sz w:val="22"/>
          <w:szCs w:val="22"/>
        </w:rPr>
        <w:t>Indien</w:t>
      </w:r>
      <w:proofErr w:type="gramEnd"/>
      <w:r w:rsidRPr="006E5F2C">
        <w:rPr>
          <w:rFonts w:asciiTheme="minorHAnsi" w:hAnsiTheme="minorHAnsi" w:cstheme="minorHAnsi"/>
          <w:bCs/>
          <w:sz w:val="22"/>
          <w:szCs w:val="22"/>
        </w:rPr>
        <w:t xml:space="preserve"> in een vergadering het vereiste aantal leden niet aanwezig is, wordt een nieuwe vergadering belegd op de in artikel 3 voorgeschreven wijze, met dien verstande dat er slechts 2 dagen tussen de rondzending van de oproep en de datum van de vergadering behoeven te verlopen. Deze laatste vergadering wordt gehouden en is gerechtigd besluiten te nemen ongeacht het aantal leden dat is opgekomen.</w:t>
      </w:r>
    </w:p>
    <w:p w14:paraId="641525ED" w14:textId="37246E83" w:rsidR="006D01D6" w:rsidRPr="006E5F2C" w:rsidRDefault="006D01D6" w:rsidP="006E5F2C">
      <w:pPr>
        <w:pStyle w:val="Lijstalinea"/>
        <w:numPr>
          <w:ilvl w:val="0"/>
          <w:numId w:val="12"/>
        </w:numPr>
        <w:ind w:left="284" w:hanging="284"/>
        <w:rPr>
          <w:rFonts w:asciiTheme="minorHAnsi" w:hAnsiTheme="minorHAnsi" w:cstheme="minorHAnsi"/>
          <w:bCs/>
          <w:sz w:val="22"/>
          <w:szCs w:val="22"/>
        </w:rPr>
      </w:pPr>
      <w:r w:rsidRPr="006E5F2C">
        <w:rPr>
          <w:rFonts w:asciiTheme="minorHAnsi" w:hAnsiTheme="minorHAnsi" w:cstheme="minorHAnsi"/>
          <w:bCs/>
          <w:sz w:val="22"/>
          <w:szCs w:val="22"/>
        </w:rPr>
        <w:t xml:space="preserve">Over zaken wordt mondeling en over personen wordt schriftelijk gestemd. De </w:t>
      </w:r>
      <w:r w:rsidR="009A7700">
        <w:rPr>
          <w:rFonts w:asciiTheme="minorHAnsi" w:hAnsiTheme="minorHAnsi" w:cstheme="minorHAnsi"/>
          <w:bCs/>
          <w:sz w:val="22"/>
          <w:szCs w:val="22"/>
        </w:rPr>
        <w:t>MR</w:t>
      </w:r>
      <w:r w:rsidRPr="006E5F2C">
        <w:rPr>
          <w:rFonts w:asciiTheme="minorHAnsi" w:hAnsiTheme="minorHAnsi" w:cstheme="minorHAnsi"/>
          <w:bCs/>
          <w:sz w:val="22"/>
          <w:szCs w:val="22"/>
        </w:rPr>
        <w:t xml:space="preserve"> kan besluiten van deze regel af te wijken.</w:t>
      </w:r>
    </w:p>
    <w:p w14:paraId="1A5CDB14" w14:textId="77777777" w:rsidR="006D01D6" w:rsidRPr="006E5F2C" w:rsidRDefault="006D01D6" w:rsidP="006E5F2C">
      <w:pPr>
        <w:pStyle w:val="Lijstalinea"/>
        <w:numPr>
          <w:ilvl w:val="0"/>
          <w:numId w:val="12"/>
        </w:numPr>
        <w:ind w:left="284" w:hanging="284"/>
        <w:rPr>
          <w:rFonts w:asciiTheme="minorHAnsi" w:hAnsiTheme="minorHAnsi" w:cstheme="minorHAnsi"/>
          <w:bCs/>
          <w:sz w:val="22"/>
          <w:szCs w:val="22"/>
        </w:rPr>
      </w:pPr>
      <w:r w:rsidRPr="006E5F2C">
        <w:rPr>
          <w:rFonts w:asciiTheme="minorHAnsi" w:hAnsiTheme="minorHAnsi" w:cstheme="minorHAnsi"/>
          <w:bCs/>
          <w:sz w:val="22"/>
          <w:szCs w:val="22"/>
        </w:rPr>
        <w:t>Blanco stemmen worden geacht niet te zijn uitgebracht en tellen voor het bepalen van de meerderheid niet mee. Stemmen bij volmacht is niet mogelijk.</w:t>
      </w:r>
    </w:p>
    <w:p w14:paraId="774D49E8" w14:textId="77777777" w:rsidR="006D01D6" w:rsidRPr="006E5F2C" w:rsidRDefault="006D01D6" w:rsidP="006E5F2C">
      <w:pPr>
        <w:pStyle w:val="Lijstalinea"/>
        <w:numPr>
          <w:ilvl w:val="0"/>
          <w:numId w:val="12"/>
        </w:numPr>
        <w:ind w:left="284" w:hanging="284"/>
        <w:rPr>
          <w:rFonts w:asciiTheme="minorHAnsi" w:hAnsiTheme="minorHAnsi" w:cstheme="minorHAnsi"/>
          <w:bCs/>
          <w:sz w:val="22"/>
          <w:szCs w:val="22"/>
        </w:rPr>
      </w:pPr>
      <w:r w:rsidRPr="006E5F2C">
        <w:rPr>
          <w:rFonts w:asciiTheme="minorHAnsi" w:hAnsiTheme="minorHAnsi" w:cstheme="minorHAnsi"/>
          <w:bCs/>
          <w:sz w:val="22"/>
          <w:szCs w:val="22"/>
        </w:rPr>
        <w:t xml:space="preserve">Wordt bij een stemming over personen bij de eerste stemming geen gewone meerderheid behaald, dan vindt herstemming plaats tussen hen die bij de eerste stemming de meeste stemmen kregen. Bij deze herstemming is diegene gekozen die alsdan de meeste stemmen op zich verenigd heeft. </w:t>
      </w:r>
      <w:proofErr w:type="gramStart"/>
      <w:r w:rsidRPr="006E5F2C">
        <w:rPr>
          <w:rFonts w:asciiTheme="minorHAnsi" w:hAnsiTheme="minorHAnsi" w:cstheme="minorHAnsi"/>
          <w:bCs/>
          <w:sz w:val="22"/>
          <w:szCs w:val="22"/>
        </w:rPr>
        <w:t>Indien</w:t>
      </w:r>
      <w:proofErr w:type="gramEnd"/>
      <w:r w:rsidRPr="006E5F2C">
        <w:rPr>
          <w:rFonts w:asciiTheme="minorHAnsi" w:hAnsiTheme="minorHAnsi" w:cstheme="minorHAnsi"/>
          <w:bCs/>
          <w:sz w:val="22"/>
          <w:szCs w:val="22"/>
        </w:rPr>
        <w:t xml:space="preserve"> de stemmen staken, beslist het lot.</w:t>
      </w:r>
    </w:p>
    <w:p w14:paraId="6B193999" w14:textId="5BF906BA" w:rsidR="006D01D6" w:rsidRPr="006E5F2C" w:rsidRDefault="006D01D6" w:rsidP="006E5F2C">
      <w:pPr>
        <w:pStyle w:val="Lijstalinea"/>
        <w:numPr>
          <w:ilvl w:val="0"/>
          <w:numId w:val="12"/>
        </w:numPr>
        <w:ind w:left="284" w:hanging="284"/>
        <w:rPr>
          <w:rFonts w:asciiTheme="minorHAnsi" w:hAnsiTheme="minorHAnsi" w:cstheme="minorHAnsi"/>
          <w:bCs/>
          <w:sz w:val="22"/>
          <w:szCs w:val="22"/>
        </w:rPr>
      </w:pPr>
      <w:r w:rsidRPr="006E5F2C">
        <w:rPr>
          <w:rFonts w:asciiTheme="minorHAnsi" w:hAnsiTheme="minorHAnsi" w:cstheme="minorHAnsi"/>
          <w:bCs/>
          <w:sz w:val="22"/>
          <w:szCs w:val="22"/>
        </w:rPr>
        <w:t xml:space="preserve">Bij staking van de stemmen over een door de </w:t>
      </w:r>
      <w:r w:rsidR="009A7700">
        <w:rPr>
          <w:rFonts w:asciiTheme="minorHAnsi" w:hAnsiTheme="minorHAnsi" w:cstheme="minorHAnsi"/>
          <w:bCs/>
          <w:sz w:val="22"/>
          <w:szCs w:val="22"/>
        </w:rPr>
        <w:t xml:space="preserve">MR </w:t>
      </w:r>
      <w:r w:rsidRPr="006E5F2C">
        <w:rPr>
          <w:rFonts w:asciiTheme="minorHAnsi" w:hAnsiTheme="minorHAnsi" w:cstheme="minorHAnsi"/>
          <w:bCs/>
          <w:sz w:val="22"/>
          <w:szCs w:val="22"/>
        </w:rPr>
        <w:t xml:space="preserve">te nemen besluit dat geen betrekking heeft op personen, wordt deze zaak op de eerstvolgende vergadering van de </w:t>
      </w:r>
      <w:r w:rsidR="009A7700">
        <w:rPr>
          <w:rFonts w:asciiTheme="minorHAnsi" w:hAnsiTheme="minorHAnsi" w:cstheme="minorHAnsi"/>
          <w:bCs/>
          <w:sz w:val="22"/>
          <w:szCs w:val="22"/>
        </w:rPr>
        <w:t xml:space="preserve">MR </w:t>
      </w:r>
      <w:r w:rsidRPr="006E5F2C">
        <w:rPr>
          <w:rFonts w:asciiTheme="minorHAnsi" w:hAnsiTheme="minorHAnsi" w:cstheme="minorHAnsi"/>
          <w:bCs/>
          <w:sz w:val="22"/>
          <w:szCs w:val="22"/>
        </w:rPr>
        <w:t>opnieuw aan de orde gesteld. Staken de stemmen opnieuw, dan wordt het voorstel geacht te zijn verworpen.</w:t>
      </w:r>
    </w:p>
    <w:p w14:paraId="41C38736" w14:textId="77777777" w:rsidR="006D01D6" w:rsidRPr="006E5F2C" w:rsidRDefault="006D01D6" w:rsidP="006D01D6">
      <w:pPr>
        <w:rPr>
          <w:rFonts w:asciiTheme="minorHAnsi" w:hAnsiTheme="minorHAnsi" w:cstheme="minorHAnsi"/>
          <w:bCs/>
          <w:sz w:val="22"/>
          <w:szCs w:val="22"/>
        </w:rPr>
      </w:pPr>
    </w:p>
    <w:p w14:paraId="0526FA5D" w14:textId="77777777" w:rsidR="006D01D6" w:rsidRPr="009A7700" w:rsidRDefault="006D01D6" w:rsidP="006D01D6">
      <w:pPr>
        <w:rPr>
          <w:rFonts w:asciiTheme="minorHAnsi" w:hAnsiTheme="minorHAnsi" w:cstheme="minorHAnsi"/>
          <w:b/>
          <w:sz w:val="22"/>
          <w:szCs w:val="22"/>
        </w:rPr>
      </w:pPr>
      <w:r w:rsidRPr="009A7700">
        <w:rPr>
          <w:rFonts w:asciiTheme="minorHAnsi" w:hAnsiTheme="minorHAnsi" w:cstheme="minorHAnsi"/>
          <w:b/>
          <w:sz w:val="22"/>
          <w:szCs w:val="22"/>
        </w:rPr>
        <w:t>Artikel 7 Verslag</w:t>
      </w:r>
    </w:p>
    <w:p w14:paraId="435F69CC" w14:textId="791E4656" w:rsidR="006D01D6" w:rsidRPr="006E5F2C" w:rsidRDefault="006D01D6" w:rsidP="006E5F2C">
      <w:pPr>
        <w:pStyle w:val="Lijstalinea"/>
        <w:numPr>
          <w:ilvl w:val="0"/>
          <w:numId w:val="13"/>
        </w:numPr>
        <w:ind w:left="284" w:hanging="284"/>
        <w:rPr>
          <w:rFonts w:asciiTheme="minorHAnsi" w:hAnsiTheme="minorHAnsi" w:cstheme="minorHAnsi"/>
          <w:bCs/>
          <w:sz w:val="22"/>
          <w:szCs w:val="22"/>
        </w:rPr>
      </w:pPr>
      <w:r w:rsidRPr="006E5F2C">
        <w:rPr>
          <w:rFonts w:asciiTheme="minorHAnsi" w:hAnsiTheme="minorHAnsi" w:cstheme="minorHAnsi"/>
          <w:bCs/>
          <w:sz w:val="22"/>
          <w:szCs w:val="22"/>
        </w:rPr>
        <w:t xml:space="preserve">De secretaris maakt van iedere vergadering van de </w:t>
      </w:r>
      <w:r w:rsidR="009A7700" w:rsidRPr="006E5F2C">
        <w:rPr>
          <w:rFonts w:asciiTheme="minorHAnsi" w:hAnsiTheme="minorHAnsi" w:cstheme="minorHAnsi"/>
          <w:bCs/>
          <w:sz w:val="22"/>
          <w:szCs w:val="22"/>
        </w:rPr>
        <w:t>MR</w:t>
      </w:r>
      <w:r w:rsidR="00CD1E01">
        <w:rPr>
          <w:rFonts w:asciiTheme="minorHAnsi" w:hAnsiTheme="minorHAnsi" w:cstheme="minorHAnsi"/>
          <w:bCs/>
          <w:sz w:val="22"/>
          <w:szCs w:val="22"/>
        </w:rPr>
        <w:t xml:space="preserve"> </w:t>
      </w:r>
      <w:r w:rsidRPr="006E5F2C">
        <w:rPr>
          <w:rFonts w:asciiTheme="minorHAnsi" w:hAnsiTheme="minorHAnsi" w:cstheme="minorHAnsi"/>
          <w:bCs/>
          <w:sz w:val="22"/>
          <w:szCs w:val="22"/>
        </w:rPr>
        <w:t xml:space="preserve">een verslag dat in de volgende vergadering door de </w:t>
      </w:r>
      <w:r w:rsidR="009A7700" w:rsidRPr="006E5F2C">
        <w:rPr>
          <w:rFonts w:asciiTheme="minorHAnsi" w:hAnsiTheme="minorHAnsi" w:cstheme="minorHAnsi"/>
          <w:bCs/>
          <w:sz w:val="22"/>
          <w:szCs w:val="22"/>
        </w:rPr>
        <w:t>MR</w:t>
      </w:r>
      <w:r w:rsidRPr="006E5F2C">
        <w:rPr>
          <w:rFonts w:asciiTheme="minorHAnsi" w:hAnsiTheme="minorHAnsi" w:cstheme="minorHAnsi"/>
          <w:bCs/>
          <w:sz w:val="22"/>
          <w:szCs w:val="22"/>
        </w:rPr>
        <w:t xml:space="preserve"> wordt vastgesteld.</w:t>
      </w:r>
    </w:p>
    <w:p w14:paraId="3E6A90CD" w14:textId="77777777" w:rsidR="006D01D6" w:rsidRPr="006E5F2C" w:rsidRDefault="006D01D6" w:rsidP="006E5F2C">
      <w:pPr>
        <w:pStyle w:val="Lijstalinea"/>
        <w:numPr>
          <w:ilvl w:val="0"/>
          <w:numId w:val="13"/>
        </w:numPr>
        <w:ind w:left="284" w:hanging="284"/>
        <w:rPr>
          <w:rFonts w:asciiTheme="minorHAnsi" w:hAnsiTheme="minorHAnsi" w:cstheme="minorHAnsi"/>
          <w:bCs/>
          <w:sz w:val="22"/>
          <w:szCs w:val="22"/>
        </w:rPr>
      </w:pPr>
      <w:r w:rsidRPr="006E5F2C">
        <w:rPr>
          <w:rFonts w:asciiTheme="minorHAnsi" w:hAnsiTheme="minorHAnsi" w:cstheme="minorHAnsi"/>
          <w:bCs/>
          <w:sz w:val="22"/>
          <w:szCs w:val="22"/>
        </w:rPr>
        <w:t>Het verslag wordt overeenkomstig het bepaalde in artikel 3, achtste lid, van dit reglement bekend gemaakt.</w:t>
      </w:r>
    </w:p>
    <w:p w14:paraId="1941CC36" w14:textId="77777777" w:rsidR="006D01D6" w:rsidRPr="006E5F2C" w:rsidRDefault="006D01D6" w:rsidP="006D01D6">
      <w:pPr>
        <w:rPr>
          <w:rFonts w:asciiTheme="minorHAnsi" w:hAnsiTheme="minorHAnsi" w:cstheme="minorHAnsi"/>
          <w:bCs/>
          <w:sz w:val="22"/>
          <w:szCs w:val="22"/>
        </w:rPr>
      </w:pPr>
    </w:p>
    <w:p w14:paraId="0C43EEE4" w14:textId="77777777" w:rsidR="006D01D6" w:rsidRPr="00230BCC" w:rsidRDefault="006D01D6" w:rsidP="006D01D6">
      <w:pPr>
        <w:rPr>
          <w:rFonts w:asciiTheme="minorHAnsi" w:hAnsiTheme="minorHAnsi" w:cstheme="minorHAnsi"/>
          <w:b/>
          <w:sz w:val="22"/>
          <w:szCs w:val="22"/>
        </w:rPr>
      </w:pPr>
      <w:r w:rsidRPr="00230BCC">
        <w:rPr>
          <w:rFonts w:asciiTheme="minorHAnsi" w:hAnsiTheme="minorHAnsi" w:cstheme="minorHAnsi"/>
          <w:b/>
          <w:sz w:val="22"/>
          <w:szCs w:val="22"/>
        </w:rPr>
        <w:t>Artikel 8 Communicatie, informatie en het betrekken van de achterban</w:t>
      </w:r>
    </w:p>
    <w:p w14:paraId="253047F1" w14:textId="4AC4C09E" w:rsidR="006D01D6" w:rsidRPr="006E5F2C" w:rsidRDefault="006D01D6" w:rsidP="006E5F2C">
      <w:pPr>
        <w:pStyle w:val="Lijstalinea"/>
        <w:numPr>
          <w:ilvl w:val="0"/>
          <w:numId w:val="14"/>
        </w:numPr>
        <w:ind w:left="284" w:hanging="284"/>
        <w:rPr>
          <w:rFonts w:asciiTheme="minorHAnsi" w:hAnsiTheme="minorHAnsi" w:cstheme="minorHAnsi"/>
          <w:bCs/>
          <w:sz w:val="22"/>
          <w:szCs w:val="22"/>
        </w:rPr>
      </w:pPr>
      <w:r w:rsidRPr="006E5F2C">
        <w:rPr>
          <w:rFonts w:asciiTheme="minorHAnsi" w:hAnsiTheme="minorHAnsi" w:cstheme="minorHAnsi"/>
          <w:bCs/>
          <w:sz w:val="22"/>
          <w:szCs w:val="22"/>
        </w:rPr>
        <w:t xml:space="preserve">De secretaris doet jaarlijks in de maand </w:t>
      </w:r>
      <w:r w:rsidR="00CD1E01" w:rsidRPr="00464CDE">
        <w:rPr>
          <w:rFonts w:asciiTheme="minorHAnsi" w:hAnsiTheme="minorHAnsi" w:cstheme="minorHAnsi"/>
          <w:bCs/>
          <w:color w:val="000000" w:themeColor="text1"/>
          <w:sz w:val="22"/>
          <w:szCs w:val="22"/>
        </w:rPr>
        <w:t xml:space="preserve">december </w:t>
      </w:r>
      <w:r w:rsidRPr="006E5F2C">
        <w:rPr>
          <w:rFonts w:asciiTheme="minorHAnsi" w:hAnsiTheme="minorHAnsi" w:cstheme="minorHAnsi"/>
          <w:bCs/>
          <w:sz w:val="22"/>
          <w:szCs w:val="22"/>
        </w:rPr>
        <w:t xml:space="preserve">schriftelijk verslag van de werkzaamheden van de </w:t>
      </w:r>
      <w:r w:rsidR="00D1068D">
        <w:rPr>
          <w:rFonts w:asciiTheme="minorHAnsi" w:hAnsiTheme="minorHAnsi" w:cstheme="minorHAnsi"/>
          <w:bCs/>
          <w:sz w:val="22"/>
          <w:szCs w:val="22"/>
        </w:rPr>
        <w:t>MR</w:t>
      </w:r>
      <w:r w:rsidRPr="006E5F2C">
        <w:rPr>
          <w:rFonts w:asciiTheme="minorHAnsi" w:hAnsiTheme="minorHAnsi" w:cstheme="minorHAnsi"/>
          <w:bCs/>
          <w:sz w:val="22"/>
          <w:szCs w:val="22"/>
        </w:rPr>
        <w:t xml:space="preserve">. Dit verslag behoeft de goedkeuring van de raad. </w:t>
      </w:r>
    </w:p>
    <w:p w14:paraId="4844BB59" w14:textId="341694CA" w:rsidR="006D01D6" w:rsidRPr="006E5F2C" w:rsidRDefault="006D01D6" w:rsidP="006E5F2C">
      <w:pPr>
        <w:pStyle w:val="Lijstalinea"/>
        <w:numPr>
          <w:ilvl w:val="0"/>
          <w:numId w:val="14"/>
        </w:numPr>
        <w:ind w:left="284" w:hanging="284"/>
        <w:rPr>
          <w:rFonts w:asciiTheme="minorHAnsi" w:hAnsiTheme="minorHAnsi" w:cstheme="minorHAnsi"/>
          <w:bCs/>
          <w:sz w:val="22"/>
          <w:szCs w:val="22"/>
        </w:rPr>
      </w:pPr>
      <w:r w:rsidRPr="006E5F2C">
        <w:rPr>
          <w:rFonts w:asciiTheme="minorHAnsi" w:hAnsiTheme="minorHAnsi" w:cstheme="minorHAnsi"/>
          <w:bCs/>
          <w:sz w:val="22"/>
          <w:szCs w:val="22"/>
        </w:rPr>
        <w:t>De secretaris bevordert de communicatie met alle belanghebbenden en doet dit ten minste door er zorg voor te dragen dat goedgekeurde verslagen van vergaderingen en het jaarverslag zo spoedig mogelijk worden verspreid (schriftelijk en/of digitaal) onder bestuur, directie</w:t>
      </w:r>
      <w:r w:rsidR="00FE5255">
        <w:rPr>
          <w:rFonts w:asciiTheme="minorHAnsi" w:hAnsiTheme="minorHAnsi" w:cstheme="minorHAnsi"/>
          <w:bCs/>
          <w:sz w:val="22"/>
          <w:szCs w:val="22"/>
        </w:rPr>
        <w:t xml:space="preserve"> </w:t>
      </w:r>
      <w:r w:rsidRPr="006E5F2C">
        <w:rPr>
          <w:rFonts w:asciiTheme="minorHAnsi" w:hAnsiTheme="minorHAnsi" w:cstheme="minorHAnsi"/>
          <w:bCs/>
          <w:sz w:val="22"/>
          <w:szCs w:val="22"/>
        </w:rPr>
        <w:t xml:space="preserve">en de secretaris van de </w:t>
      </w:r>
      <w:r w:rsidR="00D1068D">
        <w:rPr>
          <w:rFonts w:asciiTheme="minorHAnsi" w:hAnsiTheme="minorHAnsi" w:cstheme="minorHAnsi"/>
          <w:bCs/>
          <w:sz w:val="22"/>
          <w:szCs w:val="22"/>
        </w:rPr>
        <w:t>GMR</w:t>
      </w:r>
      <w:r w:rsidRPr="006E5F2C">
        <w:rPr>
          <w:rFonts w:asciiTheme="minorHAnsi" w:hAnsiTheme="minorHAnsi" w:cstheme="minorHAnsi"/>
          <w:bCs/>
          <w:sz w:val="22"/>
          <w:szCs w:val="22"/>
        </w:rPr>
        <w:t>. Het verslag is eveneens op een algemeen toegankelijke plaats digitaal en/of schriftelijk ter inzage voor belangstellenden.</w:t>
      </w:r>
    </w:p>
    <w:p w14:paraId="0FD41429" w14:textId="76EBC5BF" w:rsidR="006D01D6" w:rsidRPr="006E5F2C" w:rsidRDefault="006D01D6" w:rsidP="006E5F2C">
      <w:pPr>
        <w:pStyle w:val="Lijstalinea"/>
        <w:numPr>
          <w:ilvl w:val="0"/>
          <w:numId w:val="14"/>
        </w:numPr>
        <w:ind w:left="284" w:hanging="284"/>
        <w:rPr>
          <w:rFonts w:asciiTheme="minorHAnsi" w:hAnsiTheme="minorHAnsi" w:cstheme="minorHAnsi"/>
          <w:bCs/>
          <w:sz w:val="22"/>
          <w:szCs w:val="22"/>
        </w:rPr>
      </w:pPr>
      <w:r w:rsidRPr="006E5F2C">
        <w:rPr>
          <w:rFonts w:asciiTheme="minorHAnsi" w:hAnsiTheme="minorHAnsi" w:cstheme="minorHAnsi"/>
          <w:bCs/>
          <w:sz w:val="22"/>
          <w:szCs w:val="22"/>
        </w:rPr>
        <w:t xml:space="preserve">De achterban van de </w:t>
      </w:r>
      <w:r w:rsidR="00122670">
        <w:rPr>
          <w:rFonts w:asciiTheme="minorHAnsi" w:hAnsiTheme="minorHAnsi" w:cstheme="minorHAnsi"/>
          <w:bCs/>
          <w:sz w:val="22"/>
          <w:szCs w:val="22"/>
        </w:rPr>
        <w:t>MR</w:t>
      </w:r>
      <w:r w:rsidRPr="006E5F2C">
        <w:rPr>
          <w:rFonts w:asciiTheme="minorHAnsi" w:hAnsiTheme="minorHAnsi" w:cstheme="minorHAnsi"/>
          <w:bCs/>
          <w:sz w:val="22"/>
          <w:szCs w:val="22"/>
        </w:rPr>
        <w:t xml:space="preserve"> wordt op de volgende wijze bij de werkzaamheden van de MR betrokken: </w:t>
      </w:r>
      <w:r w:rsidR="00AD765E">
        <w:rPr>
          <w:rFonts w:asciiTheme="minorHAnsi" w:hAnsiTheme="minorHAnsi" w:cstheme="minorHAnsi"/>
          <w:bCs/>
          <w:sz w:val="22"/>
          <w:szCs w:val="22"/>
        </w:rPr>
        <w:t xml:space="preserve">Het personeel wordt via de teamvergaderingen bijgepraat, de leerlingen krijgen de informatie via de leerlingenraad en ouders worden geïnformeerd middels een nieuwsflits. Daarnaast is alle informatie op de website te vinden. </w:t>
      </w:r>
    </w:p>
    <w:p w14:paraId="56161FAB" w14:textId="77777777" w:rsidR="006D01D6" w:rsidRPr="006E5F2C" w:rsidRDefault="006D01D6" w:rsidP="006E5F2C">
      <w:pPr>
        <w:pStyle w:val="Lijstalinea"/>
        <w:numPr>
          <w:ilvl w:val="0"/>
          <w:numId w:val="14"/>
        </w:numPr>
        <w:ind w:left="284" w:hanging="284"/>
        <w:rPr>
          <w:rFonts w:asciiTheme="minorHAnsi" w:hAnsiTheme="minorHAnsi" w:cstheme="minorHAnsi"/>
          <w:bCs/>
          <w:sz w:val="22"/>
          <w:szCs w:val="22"/>
        </w:rPr>
      </w:pPr>
      <w:r w:rsidRPr="006E5F2C">
        <w:rPr>
          <w:rFonts w:asciiTheme="minorHAnsi" w:hAnsiTheme="minorHAnsi" w:cstheme="minorHAnsi"/>
          <w:bCs/>
          <w:sz w:val="22"/>
          <w:szCs w:val="22"/>
        </w:rPr>
        <w:t>(G)MR vergaderingen zijn openbaar. De (G)MR kan in voorkomende gevallen bij meerderheid van stemmen besluiten dat de behandeling van bepaalde aangelegenheden in een besloten vergadering plaatsvindt.</w:t>
      </w:r>
    </w:p>
    <w:p w14:paraId="29C9B47F" w14:textId="77777777" w:rsidR="006D01D6" w:rsidRDefault="006D01D6" w:rsidP="006D01D6">
      <w:pPr>
        <w:rPr>
          <w:rFonts w:asciiTheme="minorHAnsi" w:hAnsiTheme="minorHAnsi" w:cstheme="minorHAnsi"/>
          <w:bCs/>
          <w:sz w:val="22"/>
          <w:szCs w:val="22"/>
        </w:rPr>
      </w:pPr>
    </w:p>
    <w:p w14:paraId="12147AE6" w14:textId="77777777" w:rsidR="00AD765E" w:rsidRPr="006E5F2C" w:rsidRDefault="00AD765E" w:rsidP="006D01D6">
      <w:pPr>
        <w:rPr>
          <w:rFonts w:asciiTheme="minorHAnsi" w:hAnsiTheme="minorHAnsi" w:cstheme="minorHAnsi"/>
          <w:bCs/>
          <w:sz w:val="22"/>
          <w:szCs w:val="22"/>
        </w:rPr>
      </w:pPr>
    </w:p>
    <w:p w14:paraId="3A1E29A7" w14:textId="77777777" w:rsidR="006D01D6" w:rsidRPr="00445290" w:rsidRDefault="006D01D6" w:rsidP="006D01D6">
      <w:pPr>
        <w:rPr>
          <w:rFonts w:asciiTheme="minorHAnsi" w:hAnsiTheme="minorHAnsi" w:cstheme="minorHAnsi"/>
          <w:b/>
          <w:sz w:val="22"/>
          <w:szCs w:val="22"/>
        </w:rPr>
      </w:pPr>
      <w:r w:rsidRPr="00445290">
        <w:rPr>
          <w:rFonts w:asciiTheme="minorHAnsi" w:hAnsiTheme="minorHAnsi" w:cstheme="minorHAnsi"/>
          <w:b/>
          <w:sz w:val="22"/>
          <w:szCs w:val="22"/>
        </w:rPr>
        <w:lastRenderedPageBreak/>
        <w:t>Artikel 9 Zittingsduur, rooster van aftreden</w:t>
      </w:r>
    </w:p>
    <w:p w14:paraId="3230CA61" w14:textId="3E5F919A" w:rsidR="006D01D6" w:rsidRPr="006E5F2C" w:rsidRDefault="006D01D6" w:rsidP="006E5F2C">
      <w:pPr>
        <w:pStyle w:val="Lijstalinea"/>
        <w:numPr>
          <w:ilvl w:val="0"/>
          <w:numId w:val="15"/>
        </w:numPr>
        <w:ind w:left="284" w:hanging="284"/>
        <w:rPr>
          <w:rFonts w:asciiTheme="minorHAnsi" w:hAnsiTheme="minorHAnsi" w:cstheme="minorHAnsi"/>
          <w:bCs/>
          <w:sz w:val="22"/>
          <w:szCs w:val="22"/>
        </w:rPr>
      </w:pPr>
      <w:r w:rsidRPr="006E5F2C">
        <w:rPr>
          <w:rFonts w:asciiTheme="minorHAnsi" w:hAnsiTheme="minorHAnsi" w:cstheme="minorHAnsi"/>
          <w:bCs/>
          <w:sz w:val="22"/>
          <w:szCs w:val="22"/>
        </w:rPr>
        <w:t xml:space="preserve">Een lid van de MR heeft zitting voor een periode van </w:t>
      </w:r>
      <w:r w:rsidR="00CD1E01">
        <w:rPr>
          <w:rFonts w:asciiTheme="minorHAnsi" w:hAnsiTheme="minorHAnsi" w:cstheme="minorHAnsi"/>
          <w:bCs/>
          <w:sz w:val="22"/>
          <w:szCs w:val="22"/>
        </w:rPr>
        <w:t xml:space="preserve">4 </w:t>
      </w:r>
      <w:r w:rsidRPr="006E5F2C">
        <w:rPr>
          <w:rFonts w:asciiTheme="minorHAnsi" w:hAnsiTheme="minorHAnsi" w:cstheme="minorHAnsi"/>
          <w:bCs/>
          <w:sz w:val="22"/>
          <w:szCs w:val="22"/>
        </w:rPr>
        <w:t>jaar.</w:t>
      </w:r>
    </w:p>
    <w:p w14:paraId="14D0B57F" w14:textId="77777777" w:rsidR="006D01D6" w:rsidRPr="006E5F2C" w:rsidRDefault="006D01D6" w:rsidP="006E5F2C">
      <w:pPr>
        <w:pStyle w:val="Lijstalinea"/>
        <w:numPr>
          <w:ilvl w:val="0"/>
          <w:numId w:val="15"/>
        </w:numPr>
        <w:ind w:left="284" w:hanging="284"/>
        <w:rPr>
          <w:rFonts w:asciiTheme="minorHAnsi" w:hAnsiTheme="minorHAnsi" w:cstheme="minorHAnsi"/>
          <w:bCs/>
          <w:sz w:val="22"/>
          <w:szCs w:val="22"/>
        </w:rPr>
      </w:pPr>
      <w:r w:rsidRPr="006E5F2C">
        <w:rPr>
          <w:rFonts w:asciiTheme="minorHAnsi" w:hAnsiTheme="minorHAnsi" w:cstheme="minorHAnsi"/>
          <w:bCs/>
          <w:sz w:val="22"/>
          <w:szCs w:val="22"/>
        </w:rPr>
        <w:t>Een lid van de MR treedt na zijn zittingsperiode af en is terstond herkiesbaar.</w:t>
      </w:r>
    </w:p>
    <w:p w14:paraId="25CF7CD7" w14:textId="77777777" w:rsidR="006D01D6" w:rsidRPr="006E5F2C" w:rsidRDefault="006D01D6" w:rsidP="006E5F2C">
      <w:pPr>
        <w:pStyle w:val="Lijstalinea"/>
        <w:numPr>
          <w:ilvl w:val="0"/>
          <w:numId w:val="15"/>
        </w:numPr>
        <w:ind w:left="284" w:hanging="284"/>
        <w:rPr>
          <w:rFonts w:asciiTheme="minorHAnsi" w:hAnsiTheme="minorHAnsi" w:cstheme="minorHAnsi"/>
          <w:bCs/>
          <w:sz w:val="22"/>
          <w:szCs w:val="22"/>
        </w:rPr>
      </w:pPr>
      <w:r w:rsidRPr="006E5F2C">
        <w:rPr>
          <w:rFonts w:asciiTheme="minorHAnsi" w:hAnsiTheme="minorHAnsi" w:cstheme="minorHAnsi"/>
          <w:bCs/>
          <w:sz w:val="22"/>
          <w:szCs w:val="22"/>
        </w:rPr>
        <w:t>Een lid dat ter vervulling van een tussentijdse vacature is aangewezen of verkozen, treedt af op het tijdstip waarop degene in wiens plaats hij is aangewezen of verkozen, zou moeten aftreden.</w:t>
      </w:r>
    </w:p>
    <w:p w14:paraId="23F50452" w14:textId="77777777" w:rsidR="006D01D6" w:rsidRPr="006E5F2C" w:rsidRDefault="006D01D6" w:rsidP="006E5F2C">
      <w:pPr>
        <w:pStyle w:val="Lijstalinea"/>
        <w:numPr>
          <w:ilvl w:val="0"/>
          <w:numId w:val="15"/>
        </w:numPr>
        <w:ind w:left="284" w:hanging="284"/>
        <w:rPr>
          <w:rFonts w:asciiTheme="minorHAnsi" w:hAnsiTheme="minorHAnsi" w:cstheme="minorHAnsi"/>
          <w:bCs/>
          <w:sz w:val="22"/>
          <w:szCs w:val="22"/>
        </w:rPr>
      </w:pPr>
      <w:r w:rsidRPr="006E5F2C">
        <w:rPr>
          <w:rFonts w:asciiTheme="minorHAnsi" w:hAnsiTheme="minorHAnsi" w:cstheme="minorHAnsi"/>
          <w:bCs/>
          <w:sz w:val="22"/>
          <w:szCs w:val="22"/>
        </w:rPr>
        <w:t>Behalve door periodieke aftreding eindigt het lidmaatschap van de MR:</w:t>
      </w:r>
    </w:p>
    <w:p w14:paraId="09B38AD2" w14:textId="5C864331" w:rsidR="006D01D6" w:rsidRPr="006E5F2C" w:rsidRDefault="006D01D6" w:rsidP="006E5F2C">
      <w:pPr>
        <w:pStyle w:val="Lijstalinea"/>
        <w:numPr>
          <w:ilvl w:val="0"/>
          <w:numId w:val="16"/>
        </w:numPr>
        <w:ind w:left="567" w:hanging="283"/>
        <w:rPr>
          <w:rFonts w:asciiTheme="minorHAnsi" w:hAnsiTheme="minorHAnsi" w:cstheme="minorHAnsi"/>
          <w:bCs/>
          <w:sz w:val="22"/>
          <w:szCs w:val="22"/>
        </w:rPr>
      </w:pPr>
      <w:proofErr w:type="gramStart"/>
      <w:r w:rsidRPr="006E5F2C">
        <w:rPr>
          <w:rFonts w:asciiTheme="minorHAnsi" w:hAnsiTheme="minorHAnsi" w:cstheme="minorHAnsi"/>
          <w:bCs/>
          <w:sz w:val="22"/>
          <w:szCs w:val="22"/>
        </w:rPr>
        <w:t>door</w:t>
      </w:r>
      <w:proofErr w:type="gramEnd"/>
      <w:r w:rsidRPr="006E5F2C">
        <w:rPr>
          <w:rFonts w:asciiTheme="minorHAnsi" w:hAnsiTheme="minorHAnsi" w:cstheme="minorHAnsi"/>
          <w:bCs/>
          <w:sz w:val="22"/>
          <w:szCs w:val="22"/>
        </w:rPr>
        <w:t xml:space="preserve"> overlijden;</w:t>
      </w:r>
    </w:p>
    <w:p w14:paraId="47E14346" w14:textId="77777777" w:rsidR="006D01D6" w:rsidRPr="006E5F2C" w:rsidRDefault="006D01D6" w:rsidP="006E5F2C">
      <w:pPr>
        <w:pStyle w:val="Lijstalinea"/>
        <w:numPr>
          <w:ilvl w:val="0"/>
          <w:numId w:val="16"/>
        </w:numPr>
        <w:ind w:left="567" w:hanging="283"/>
        <w:rPr>
          <w:rFonts w:asciiTheme="minorHAnsi" w:hAnsiTheme="minorHAnsi" w:cstheme="minorHAnsi"/>
          <w:bCs/>
          <w:sz w:val="22"/>
          <w:szCs w:val="22"/>
        </w:rPr>
      </w:pPr>
      <w:proofErr w:type="gramStart"/>
      <w:r w:rsidRPr="006E5F2C">
        <w:rPr>
          <w:rFonts w:asciiTheme="minorHAnsi" w:hAnsiTheme="minorHAnsi" w:cstheme="minorHAnsi"/>
          <w:bCs/>
          <w:sz w:val="22"/>
          <w:szCs w:val="22"/>
        </w:rPr>
        <w:t>door</w:t>
      </w:r>
      <w:proofErr w:type="gramEnd"/>
      <w:r w:rsidRPr="006E5F2C">
        <w:rPr>
          <w:rFonts w:asciiTheme="minorHAnsi" w:hAnsiTheme="minorHAnsi" w:cstheme="minorHAnsi"/>
          <w:bCs/>
          <w:sz w:val="22"/>
          <w:szCs w:val="22"/>
        </w:rPr>
        <w:t xml:space="preserve"> opzegging door het lid; of</w:t>
      </w:r>
    </w:p>
    <w:p w14:paraId="27DEBBFB" w14:textId="77777777" w:rsidR="006D01D6" w:rsidRPr="006E5F2C" w:rsidRDefault="006D01D6" w:rsidP="006E5F2C">
      <w:pPr>
        <w:pStyle w:val="Lijstalinea"/>
        <w:numPr>
          <w:ilvl w:val="0"/>
          <w:numId w:val="16"/>
        </w:numPr>
        <w:ind w:left="567" w:hanging="283"/>
        <w:rPr>
          <w:rFonts w:asciiTheme="minorHAnsi" w:hAnsiTheme="minorHAnsi" w:cstheme="minorHAnsi"/>
          <w:bCs/>
          <w:sz w:val="22"/>
          <w:szCs w:val="22"/>
        </w:rPr>
      </w:pPr>
      <w:proofErr w:type="gramStart"/>
      <w:r w:rsidRPr="006E5F2C">
        <w:rPr>
          <w:rFonts w:asciiTheme="minorHAnsi" w:hAnsiTheme="minorHAnsi" w:cstheme="minorHAnsi"/>
          <w:bCs/>
          <w:sz w:val="22"/>
          <w:szCs w:val="22"/>
        </w:rPr>
        <w:t>zodra</w:t>
      </w:r>
      <w:proofErr w:type="gramEnd"/>
      <w:r w:rsidRPr="006E5F2C">
        <w:rPr>
          <w:rFonts w:asciiTheme="minorHAnsi" w:hAnsiTheme="minorHAnsi" w:cstheme="minorHAnsi"/>
          <w:bCs/>
          <w:sz w:val="22"/>
          <w:szCs w:val="22"/>
        </w:rPr>
        <w:t xml:space="preserve"> een lid geen deel meer uitmaakt van de geleding waaruit en waardoor hij is gekozen.</w:t>
      </w:r>
    </w:p>
    <w:p w14:paraId="5018E00E" w14:textId="77777777" w:rsidR="006D01D6" w:rsidRPr="006E5F2C" w:rsidRDefault="006D01D6" w:rsidP="006D01D6">
      <w:pPr>
        <w:rPr>
          <w:rFonts w:asciiTheme="minorHAnsi" w:hAnsiTheme="minorHAnsi" w:cstheme="minorHAnsi"/>
          <w:bCs/>
          <w:sz w:val="22"/>
          <w:szCs w:val="22"/>
        </w:rPr>
      </w:pPr>
    </w:p>
    <w:p w14:paraId="65584C8E" w14:textId="77777777" w:rsidR="006D01D6" w:rsidRPr="00BE0E5C" w:rsidRDefault="006D01D6" w:rsidP="006D01D6">
      <w:pPr>
        <w:rPr>
          <w:rFonts w:asciiTheme="minorHAnsi" w:hAnsiTheme="minorHAnsi" w:cstheme="minorHAnsi"/>
          <w:b/>
          <w:sz w:val="22"/>
          <w:szCs w:val="22"/>
        </w:rPr>
      </w:pPr>
      <w:r w:rsidRPr="00BE0E5C">
        <w:rPr>
          <w:rFonts w:asciiTheme="minorHAnsi" w:hAnsiTheme="minorHAnsi" w:cstheme="minorHAnsi"/>
          <w:b/>
          <w:sz w:val="22"/>
          <w:szCs w:val="22"/>
        </w:rPr>
        <w:t>Artikel 10 Onvoorzien</w:t>
      </w:r>
    </w:p>
    <w:p w14:paraId="077DCAC4" w14:textId="7AB6D3B6" w:rsidR="006D01D6" w:rsidRPr="006E5F2C" w:rsidRDefault="006D01D6" w:rsidP="006D01D6">
      <w:pPr>
        <w:rPr>
          <w:rFonts w:asciiTheme="minorHAnsi" w:hAnsiTheme="minorHAnsi" w:cstheme="minorHAnsi"/>
          <w:bCs/>
          <w:sz w:val="22"/>
          <w:szCs w:val="22"/>
        </w:rPr>
      </w:pPr>
      <w:r w:rsidRPr="006E5F2C">
        <w:rPr>
          <w:rFonts w:asciiTheme="minorHAnsi" w:hAnsiTheme="minorHAnsi" w:cstheme="minorHAnsi"/>
          <w:bCs/>
          <w:sz w:val="22"/>
          <w:szCs w:val="22"/>
        </w:rPr>
        <w:t xml:space="preserve">In gevallen waarin dit reglement niet voorziet, beslist de </w:t>
      </w:r>
      <w:r w:rsidR="00105124">
        <w:rPr>
          <w:rFonts w:asciiTheme="minorHAnsi" w:hAnsiTheme="minorHAnsi" w:cstheme="minorHAnsi"/>
          <w:bCs/>
          <w:sz w:val="22"/>
          <w:szCs w:val="22"/>
        </w:rPr>
        <w:t>MR</w:t>
      </w:r>
      <w:r w:rsidRPr="006E5F2C">
        <w:rPr>
          <w:rFonts w:asciiTheme="minorHAnsi" w:hAnsiTheme="minorHAnsi" w:cstheme="minorHAnsi"/>
          <w:bCs/>
          <w:sz w:val="22"/>
          <w:szCs w:val="22"/>
        </w:rPr>
        <w:t xml:space="preserve"> op voorstel van de voorzitter, met in achtneming van het medezeggenschapsreglement.</w:t>
      </w:r>
    </w:p>
    <w:p w14:paraId="7FD8793F" w14:textId="77777777" w:rsidR="006D01D6" w:rsidRPr="006E5F2C" w:rsidRDefault="006D01D6" w:rsidP="006D01D6">
      <w:pPr>
        <w:rPr>
          <w:rFonts w:asciiTheme="minorHAnsi" w:hAnsiTheme="minorHAnsi" w:cstheme="minorHAnsi"/>
          <w:bCs/>
          <w:sz w:val="22"/>
          <w:szCs w:val="22"/>
        </w:rPr>
      </w:pPr>
    </w:p>
    <w:p w14:paraId="2EB060FF" w14:textId="77777777" w:rsidR="006D01D6" w:rsidRPr="00105124" w:rsidRDefault="006D01D6" w:rsidP="006D01D6">
      <w:pPr>
        <w:rPr>
          <w:rFonts w:asciiTheme="minorHAnsi" w:hAnsiTheme="minorHAnsi" w:cstheme="minorHAnsi"/>
          <w:b/>
          <w:sz w:val="22"/>
          <w:szCs w:val="22"/>
        </w:rPr>
      </w:pPr>
      <w:r w:rsidRPr="00105124">
        <w:rPr>
          <w:rFonts w:asciiTheme="minorHAnsi" w:hAnsiTheme="minorHAnsi" w:cstheme="minorHAnsi"/>
          <w:b/>
          <w:sz w:val="22"/>
          <w:szCs w:val="22"/>
        </w:rPr>
        <w:t>Artikel 11 Wijzing en vaststelling van het huishoudelijke reglement</w:t>
      </w:r>
    </w:p>
    <w:p w14:paraId="3F85DAE6" w14:textId="77777777" w:rsidR="006D01D6" w:rsidRPr="006E5F2C" w:rsidRDefault="006D01D6" w:rsidP="006E5F2C">
      <w:pPr>
        <w:pStyle w:val="Lijstalinea"/>
        <w:numPr>
          <w:ilvl w:val="0"/>
          <w:numId w:val="17"/>
        </w:numPr>
        <w:rPr>
          <w:rFonts w:asciiTheme="minorHAnsi" w:hAnsiTheme="minorHAnsi" w:cstheme="minorHAnsi"/>
          <w:bCs/>
          <w:sz w:val="22"/>
          <w:szCs w:val="22"/>
        </w:rPr>
      </w:pPr>
      <w:r w:rsidRPr="006E5F2C">
        <w:rPr>
          <w:rFonts w:asciiTheme="minorHAnsi" w:hAnsiTheme="minorHAnsi" w:cstheme="minorHAnsi"/>
          <w:bCs/>
          <w:sz w:val="22"/>
          <w:szCs w:val="22"/>
        </w:rPr>
        <w:t>De medezeggenschapsraad is te allen tijde bevoegd het huishoudelijke reglement te wijzigen en opnieuw vast te stellen.</w:t>
      </w:r>
    </w:p>
    <w:p w14:paraId="0D2B6F3E" w14:textId="77777777" w:rsidR="006D01D6" w:rsidRPr="006E5F2C" w:rsidRDefault="006D01D6" w:rsidP="006E5F2C">
      <w:pPr>
        <w:pStyle w:val="Lijstalinea"/>
        <w:numPr>
          <w:ilvl w:val="0"/>
          <w:numId w:val="17"/>
        </w:numPr>
        <w:rPr>
          <w:rFonts w:asciiTheme="minorHAnsi" w:hAnsiTheme="minorHAnsi" w:cstheme="minorHAnsi"/>
          <w:bCs/>
          <w:sz w:val="22"/>
          <w:szCs w:val="22"/>
        </w:rPr>
      </w:pPr>
      <w:r w:rsidRPr="006E5F2C">
        <w:rPr>
          <w:rFonts w:asciiTheme="minorHAnsi" w:hAnsiTheme="minorHAnsi" w:cstheme="minorHAnsi"/>
          <w:bCs/>
          <w:sz w:val="22"/>
          <w:szCs w:val="22"/>
        </w:rPr>
        <w:t>De secretaris draagt er zorg voor dat het bevoegd gezag over de wijzigingen na vaststelling door de medezeggenschapsraad wordt geïnformeerd.</w:t>
      </w:r>
    </w:p>
    <w:p w14:paraId="56574E27" w14:textId="77777777" w:rsidR="006D01D6" w:rsidRPr="006E5F2C" w:rsidRDefault="006D01D6" w:rsidP="006D01D6">
      <w:pPr>
        <w:rPr>
          <w:rFonts w:asciiTheme="minorHAnsi" w:hAnsiTheme="minorHAnsi" w:cstheme="minorHAnsi"/>
          <w:bCs/>
          <w:sz w:val="22"/>
          <w:szCs w:val="22"/>
        </w:rPr>
      </w:pPr>
    </w:p>
    <w:p w14:paraId="1474F50C" w14:textId="53AAF706" w:rsidR="00B73E12" w:rsidRPr="0012767F" w:rsidRDefault="006D01D6">
      <w:pPr>
        <w:rPr>
          <w:rFonts w:asciiTheme="minorHAnsi" w:hAnsiTheme="minorHAnsi" w:cstheme="minorHAnsi"/>
          <w:bCs/>
          <w:sz w:val="22"/>
          <w:szCs w:val="22"/>
        </w:rPr>
      </w:pPr>
      <w:r w:rsidRPr="006E5F2C">
        <w:rPr>
          <w:rFonts w:asciiTheme="minorHAnsi" w:hAnsiTheme="minorHAnsi" w:cstheme="minorHAnsi"/>
          <w:bCs/>
          <w:sz w:val="22"/>
          <w:szCs w:val="22"/>
        </w:rPr>
        <w:t xml:space="preserve"> </w:t>
      </w:r>
    </w:p>
    <w:sectPr w:rsidR="00B73E12" w:rsidRPr="0012767F" w:rsidSect="00F759FA">
      <w:headerReference w:type="default" r:id="rId11"/>
      <w:footerReference w:type="even"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12671" w14:textId="77777777" w:rsidR="002F5C20" w:rsidRDefault="002F5C20" w:rsidP="009561A9">
      <w:r>
        <w:separator/>
      </w:r>
    </w:p>
  </w:endnote>
  <w:endnote w:type="continuationSeparator" w:id="0">
    <w:p w14:paraId="367F1906" w14:textId="77777777" w:rsidR="002F5C20" w:rsidRDefault="002F5C20" w:rsidP="00956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967188602"/>
      <w:docPartObj>
        <w:docPartGallery w:val="Page Numbers (Bottom of Page)"/>
        <w:docPartUnique/>
      </w:docPartObj>
    </w:sdtPr>
    <w:sdtEndPr>
      <w:rPr>
        <w:rStyle w:val="Paginanummer"/>
        <w:rFonts w:ascii="Aptos" w:hAnsi="Aptos"/>
        <w:sz w:val="16"/>
        <w:szCs w:val="16"/>
      </w:rPr>
    </w:sdtEndPr>
    <w:sdtContent>
      <w:p w14:paraId="1BBAF7D9" w14:textId="4F8D8A4A" w:rsidR="00BA6C00" w:rsidRPr="0015510F" w:rsidRDefault="00BA6C00" w:rsidP="008A45DF">
        <w:pPr>
          <w:pStyle w:val="Voettekst"/>
          <w:framePr w:wrap="none" w:vAnchor="text" w:hAnchor="margin" w:xAlign="center" w:y="1"/>
          <w:rPr>
            <w:rStyle w:val="Paginanummer"/>
            <w:rFonts w:ascii="Aptos" w:hAnsi="Aptos"/>
            <w:sz w:val="16"/>
            <w:szCs w:val="16"/>
          </w:rPr>
        </w:pPr>
        <w:r w:rsidRPr="0015510F">
          <w:rPr>
            <w:rStyle w:val="Paginanummer"/>
            <w:rFonts w:ascii="Aptos" w:hAnsi="Aptos"/>
            <w:sz w:val="16"/>
            <w:szCs w:val="16"/>
          </w:rPr>
          <w:fldChar w:fldCharType="begin"/>
        </w:r>
        <w:r w:rsidRPr="0015510F">
          <w:rPr>
            <w:rStyle w:val="Paginanummer"/>
            <w:rFonts w:ascii="Aptos" w:hAnsi="Aptos"/>
            <w:sz w:val="16"/>
            <w:szCs w:val="16"/>
          </w:rPr>
          <w:instrText xml:space="preserve"> PAGE </w:instrText>
        </w:r>
        <w:r w:rsidRPr="0015510F">
          <w:rPr>
            <w:rStyle w:val="Paginanummer"/>
            <w:rFonts w:ascii="Aptos" w:hAnsi="Aptos"/>
            <w:sz w:val="16"/>
            <w:szCs w:val="16"/>
          </w:rPr>
          <w:fldChar w:fldCharType="separate"/>
        </w:r>
        <w:r w:rsidRPr="0015510F">
          <w:rPr>
            <w:rStyle w:val="Paginanummer"/>
            <w:rFonts w:ascii="Aptos" w:hAnsi="Aptos"/>
            <w:noProof/>
            <w:sz w:val="16"/>
            <w:szCs w:val="16"/>
          </w:rPr>
          <w:t>2</w:t>
        </w:r>
        <w:r w:rsidRPr="0015510F">
          <w:rPr>
            <w:rStyle w:val="Paginanummer"/>
            <w:rFonts w:ascii="Aptos" w:hAnsi="Aptos"/>
            <w:sz w:val="16"/>
            <w:szCs w:val="16"/>
          </w:rPr>
          <w:fldChar w:fldCharType="end"/>
        </w:r>
      </w:p>
    </w:sdtContent>
  </w:sdt>
  <w:p w14:paraId="70F8661F" w14:textId="77777777" w:rsidR="00BA6C00" w:rsidRPr="0015510F" w:rsidRDefault="00BA6C00" w:rsidP="0015510F">
    <w:pPr>
      <w:pStyle w:val="Voettekst"/>
      <w:jc w:val="center"/>
      <w:rPr>
        <w:rFonts w:ascii="Aptos" w:hAnsi="Apto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Fonts w:ascii="Aptos" w:hAnsi="Aptos"/>
        <w:sz w:val="16"/>
        <w:szCs w:val="16"/>
      </w:rPr>
      <w:id w:val="-1811540622"/>
      <w:docPartObj>
        <w:docPartGallery w:val="Page Numbers (Bottom of Page)"/>
        <w:docPartUnique/>
      </w:docPartObj>
    </w:sdtPr>
    <w:sdtContent>
      <w:p w14:paraId="03FF0CE2" w14:textId="74BCA043" w:rsidR="00BA6C00" w:rsidRPr="00BA6C00" w:rsidRDefault="00BA6C00" w:rsidP="008A45DF">
        <w:pPr>
          <w:pStyle w:val="Voettekst"/>
          <w:framePr w:wrap="none" w:vAnchor="text" w:hAnchor="margin" w:xAlign="center" w:y="1"/>
          <w:rPr>
            <w:rStyle w:val="Paginanummer"/>
            <w:rFonts w:ascii="Aptos" w:hAnsi="Aptos"/>
            <w:sz w:val="16"/>
            <w:szCs w:val="16"/>
          </w:rPr>
        </w:pPr>
        <w:r w:rsidRPr="00BA6C00">
          <w:rPr>
            <w:rStyle w:val="Paginanummer"/>
            <w:rFonts w:ascii="Aptos" w:hAnsi="Aptos"/>
            <w:sz w:val="16"/>
            <w:szCs w:val="16"/>
          </w:rPr>
          <w:fldChar w:fldCharType="begin"/>
        </w:r>
        <w:r w:rsidRPr="00BA6C00">
          <w:rPr>
            <w:rStyle w:val="Paginanummer"/>
            <w:rFonts w:ascii="Aptos" w:hAnsi="Aptos"/>
            <w:sz w:val="16"/>
            <w:szCs w:val="16"/>
          </w:rPr>
          <w:instrText xml:space="preserve"> PAGE </w:instrText>
        </w:r>
        <w:r w:rsidRPr="00BA6C00">
          <w:rPr>
            <w:rStyle w:val="Paginanummer"/>
            <w:rFonts w:ascii="Aptos" w:hAnsi="Aptos"/>
            <w:sz w:val="16"/>
            <w:szCs w:val="16"/>
          </w:rPr>
          <w:fldChar w:fldCharType="separate"/>
        </w:r>
        <w:r w:rsidRPr="00BA6C00">
          <w:rPr>
            <w:rStyle w:val="Paginanummer"/>
            <w:rFonts w:ascii="Aptos" w:hAnsi="Aptos"/>
            <w:noProof/>
            <w:sz w:val="16"/>
            <w:szCs w:val="16"/>
          </w:rPr>
          <w:t>1</w:t>
        </w:r>
        <w:r w:rsidRPr="00BA6C00">
          <w:rPr>
            <w:rStyle w:val="Paginanummer"/>
            <w:rFonts w:ascii="Aptos" w:hAnsi="Aptos"/>
            <w:sz w:val="16"/>
            <w:szCs w:val="16"/>
          </w:rPr>
          <w:fldChar w:fldCharType="end"/>
        </w:r>
      </w:p>
    </w:sdtContent>
  </w:sdt>
  <w:p w14:paraId="3FC04960" w14:textId="77777777" w:rsidR="00BA6C00" w:rsidRPr="00BA6C00" w:rsidRDefault="00BA6C00">
    <w:pPr>
      <w:pStyle w:val="Voettekst"/>
      <w:rPr>
        <w:rFonts w:ascii="Aptos" w:hAnsi="Apto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E222F" w14:textId="77777777" w:rsidR="002F5C20" w:rsidRDefault="002F5C20" w:rsidP="009561A9">
      <w:r>
        <w:separator/>
      </w:r>
    </w:p>
  </w:footnote>
  <w:footnote w:type="continuationSeparator" w:id="0">
    <w:p w14:paraId="08FCF1AA" w14:textId="77777777" w:rsidR="002F5C20" w:rsidRDefault="002F5C20" w:rsidP="009561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D43E3" w14:textId="33E6830B" w:rsidR="009561A9" w:rsidRDefault="00724586">
    <w:pPr>
      <w:pStyle w:val="Koptekst"/>
    </w:pPr>
    <w:r w:rsidRPr="009627F7">
      <w:rPr>
        <w:rFonts w:ascii="Calibri Light" w:hAnsi="Calibri Light" w:cs="Helvetica"/>
        <w:noProof/>
        <w:sz w:val="22"/>
        <w:szCs w:val="22"/>
        <w:lang w:val="en-US"/>
      </w:rPr>
      <w:drawing>
        <wp:anchor distT="0" distB="0" distL="114300" distR="114300" simplePos="0" relativeHeight="251659264" behindDoc="1" locked="0" layoutInCell="1" allowOverlap="1" wp14:anchorId="2D3E03F4" wp14:editId="191BAD45">
          <wp:simplePos x="0" y="0"/>
          <wp:positionH relativeFrom="margin">
            <wp:posOffset>4683095</wp:posOffset>
          </wp:positionH>
          <wp:positionV relativeFrom="margin">
            <wp:posOffset>-690233</wp:posOffset>
          </wp:positionV>
          <wp:extent cx="1683385" cy="707390"/>
          <wp:effectExtent l="0" t="0" r="0" b="0"/>
          <wp:wrapSquare wrapText="bothSides"/>
          <wp:docPr id="10"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3385" cy="7073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867AD"/>
    <w:multiLevelType w:val="hybridMultilevel"/>
    <w:tmpl w:val="B92E92E0"/>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FAF5B22"/>
    <w:multiLevelType w:val="hybridMultilevel"/>
    <w:tmpl w:val="9DE02BB8"/>
    <w:lvl w:ilvl="0" w:tplc="2A42AE3A">
      <w:start w:val="1"/>
      <w:numFmt w:val="low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 w15:restartNumberingAfterBreak="0">
    <w:nsid w:val="18CF6BAB"/>
    <w:multiLevelType w:val="hybridMultilevel"/>
    <w:tmpl w:val="1DE640B8"/>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34A0246A"/>
    <w:multiLevelType w:val="hybridMultilevel"/>
    <w:tmpl w:val="83B431B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6A51338"/>
    <w:multiLevelType w:val="hybridMultilevel"/>
    <w:tmpl w:val="FF2AAC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AAF19F5"/>
    <w:multiLevelType w:val="hybridMultilevel"/>
    <w:tmpl w:val="15D861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3572051"/>
    <w:multiLevelType w:val="hybridMultilevel"/>
    <w:tmpl w:val="ED86E498"/>
    <w:lvl w:ilvl="0" w:tplc="2A42AE3A">
      <w:start w:val="1"/>
      <w:numFmt w:val="lowerLetter"/>
      <w:lvlText w:val="%1."/>
      <w:lvlJc w:val="left"/>
      <w:pPr>
        <w:ind w:left="644"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6421C9B"/>
    <w:multiLevelType w:val="hybridMultilevel"/>
    <w:tmpl w:val="4E1619FE"/>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56333879"/>
    <w:multiLevelType w:val="hybridMultilevel"/>
    <w:tmpl w:val="6334481A"/>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56873D75"/>
    <w:multiLevelType w:val="hybridMultilevel"/>
    <w:tmpl w:val="D21AB34A"/>
    <w:lvl w:ilvl="0" w:tplc="E684F828">
      <w:start w:val="1"/>
      <w:numFmt w:val="decimal"/>
      <w:lvlText w:val="%1."/>
      <w:lvlJc w:val="left"/>
      <w:pPr>
        <w:tabs>
          <w:tab w:val="num" w:pos="1065"/>
        </w:tabs>
        <w:ind w:left="1065" w:hanging="360"/>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10" w15:restartNumberingAfterBreak="0">
    <w:nsid w:val="57C434DE"/>
    <w:multiLevelType w:val="hybridMultilevel"/>
    <w:tmpl w:val="DAF0DF46"/>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59167A6A"/>
    <w:multiLevelType w:val="hybridMultilevel"/>
    <w:tmpl w:val="0E9601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F1D3497"/>
    <w:multiLevelType w:val="hybridMultilevel"/>
    <w:tmpl w:val="6F7E96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0467B50"/>
    <w:multiLevelType w:val="hybridMultilevel"/>
    <w:tmpl w:val="0870327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2DE7DD0"/>
    <w:multiLevelType w:val="hybridMultilevel"/>
    <w:tmpl w:val="DC9AAC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BD8687E"/>
    <w:multiLevelType w:val="hybridMultilevel"/>
    <w:tmpl w:val="E056027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C5636F6"/>
    <w:multiLevelType w:val="hybridMultilevel"/>
    <w:tmpl w:val="03E6F466"/>
    <w:lvl w:ilvl="0" w:tplc="2158B23A">
      <w:start w:val="1"/>
      <w:numFmt w:val="decimal"/>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num w:numId="1" w16cid:durableId="376901486">
    <w:abstractNumId w:val="8"/>
  </w:num>
  <w:num w:numId="2" w16cid:durableId="1314026717">
    <w:abstractNumId w:val="7"/>
  </w:num>
  <w:num w:numId="3" w16cid:durableId="1548057157">
    <w:abstractNumId w:val="10"/>
  </w:num>
  <w:num w:numId="4" w16cid:durableId="405880992">
    <w:abstractNumId w:val="0"/>
  </w:num>
  <w:num w:numId="5" w16cid:durableId="1340502897">
    <w:abstractNumId w:val="2"/>
  </w:num>
  <w:num w:numId="6" w16cid:durableId="61876835">
    <w:abstractNumId w:val="16"/>
  </w:num>
  <w:num w:numId="7" w16cid:durableId="1938512488">
    <w:abstractNumId w:val="9"/>
  </w:num>
  <w:num w:numId="8" w16cid:durableId="1188131309">
    <w:abstractNumId w:val="13"/>
  </w:num>
  <w:num w:numId="9" w16cid:durableId="162014980">
    <w:abstractNumId w:val="14"/>
  </w:num>
  <w:num w:numId="10" w16cid:durableId="1321808523">
    <w:abstractNumId w:val="5"/>
  </w:num>
  <w:num w:numId="11" w16cid:durableId="1235628656">
    <w:abstractNumId w:val="3"/>
  </w:num>
  <w:num w:numId="12" w16cid:durableId="1404521640">
    <w:abstractNumId w:val="15"/>
  </w:num>
  <w:num w:numId="13" w16cid:durableId="760227073">
    <w:abstractNumId w:val="11"/>
  </w:num>
  <w:num w:numId="14" w16cid:durableId="1385104992">
    <w:abstractNumId w:val="4"/>
  </w:num>
  <w:num w:numId="15" w16cid:durableId="905844679">
    <w:abstractNumId w:val="12"/>
  </w:num>
  <w:num w:numId="16" w16cid:durableId="24454720">
    <w:abstractNumId w:val="1"/>
  </w:num>
  <w:num w:numId="17" w16cid:durableId="1320635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8A0"/>
    <w:rsid w:val="00010EF2"/>
    <w:rsid w:val="000339AD"/>
    <w:rsid w:val="00051E0C"/>
    <w:rsid w:val="00052BB2"/>
    <w:rsid w:val="000701B3"/>
    <w:rsid w:val="00076B83"/>
    <w:rsid w:val="0008267F"/>
    <w:rsid w:val="00105124"/>
    <w:rsid w:val="001060C1"/>
    <w:rsid w:val="00122670"/>
    <w:rsid w:val="0012767F"/>
    <w:rsid w:val="0015510F"/>
    <w:rsid w:val="001727A3"/>
    <w:rsid w:val="00182124"/>
    <w:rsid w:val="0018314F"/>
    <w:rsid w:val="00186998"/>
    <w:rsid w:val="0019518A"/>
    <w:rsid w:val="001B5ABA"/>
    <w:rsid w:val="001C101D"/>
    <w:rsid w:val="001D7D1F"/>
    <w:rsid w:val="001E1024"/>
    <w:rsid w:val="001E68E9"/>
    <w:rsid w:val="00213C99"/>
    <w:rsid w:val="00230BCC"/>
    <w:rsid w:val="002B38A0"/>
    <w:rsid w:val="002E090D"/>
    <w:rsid w:val="002F5C20"/>
    <w:rsid w:val="00315398"/>
    <w:rsid w:val="003264AA"/>
    <w:rsid w:val="00332CE5"/>
    <w:rsid w:val="003458BC"/>
    <w:rsid w:val="0038281D"/>
    <w:rsid w:val="003D6366"/>
    <w:rsid w:val="003E172D"/>
    <w:rsid w:val="003E1E3D"/>
    <w:rsid w:val="0042337D"/>
    <w:rsid w:val="00445290"/>
    <w:rsid w:val="00464CDE"/>
    <w:rsid w:val="0046648B"/>
    <w:rsid w:val="004D340B"/>
    <w:rsid w:val="004E575A"/>
    <w:rsid w:val="0051698A"/>
    <w:rsid w:val="005238AE"/>
    <w:rsid w:val="005244EF"/>
    <w:rsid w:val="00583ED9"/>
    <w:rsid w:val="005B1646"/>
    <w:rsid w:val="005D2B44"/>
    <w:rsid w:val="005E0827"/>
    <w:rsid w:val="00620529"/>
    <w:rsid w:val="00641A7F"/>
    <w:rsid w:val="006427E0"/>
    <w:rsid w:val="006436CA"/>
    <w:rsid w:val="006729BE"/>
    <w:rsid w:val="00686121"/>
    <w:rsid w:val="006D01D6"/>
    <w:rsid w:val="006D7CBB"/>
    <w:rsid w:val="006E5F2C"/>
    <w:rsid w:val="006F4132"/>
    <w:rsid w:val="006F556F"/>
    <w:rsid w:val="00716BB6"/>
    <w:rsid w:val="00721197"/>
    <w:rsid w:val="00724586"/>
    <w:rsid w:val="0072585D"/>
    <w:rsid w:val="0075142B"/>
    <w:rsid w:val="00777602"/>
    <w:rsid w:val="007F3F34"/>
    <w:rsid w:val="0083744E"/>
    <w:rsid w:val="00853FDD"/>
    <w:rsid w:val="00862674"/>
    <w:rsid w:val="008A1419"/>
    <w:rsid w:val="008F056C"/>
    <w:rsid w:val="008F2A3E"/>
    <w:rsid w:val="009177CF"/>
    <w:rsid w:val="00944121"/>
    <w:rsid w:val="0095538D"/>
    <w:rsid w:val="009561A9"/>
    <w:rsid w:val="00964142"/>
    <w:rsid w:val="00971393"/>
    <w:rsid w:val="00981B1A"/>
    <w:rsid w:val="009A7700"/>
    <w:rsid w:val="009D3F80"/>
    <w:rsid w:val="009E6AAF"/>
    <w:rsid w:val="009E7BB5"/>
    <w:rsid w:val="00A07B03"/>
    <w:rsid w:val="00A1777D"/>
    <w:rsid w:val="00A5154A"/>
    <w:rsid w:val="00A61C9A"/>
    <w:rsid w:val="00A75332"/>
    <w:rsid w:val="00A879C9"/>
    <w:rsid w:val="00AA0CB6"/>
    <w:rsid w:val="00AD765E"/>
    <w:rsid w:val="00AF1AB6"/>
    <w:rsid w:val="00AF4040"/>
    <w:rsid w:val="00B25CF8"/>
    <w:rsid w:val="00B45DF6"/>
    <w:rsid w:val="00B73E12"/>
    <w:rsid w:val="00BA6C00"/>
    <w:rsid w:val="00BB1582"/>
    <w:rsid w:val="00BC6932"/>
    <w:rsid w:val="00BE0E5C"/>
    <w:rsid w:val="00BE2A2C"/>
    <w:rsid w:val="00BE58C7"/>
    <w:rsid w:val="00BF0247"/>
    <w:rsid w:val="00BF3DEA"/>
    <w:rsid w:val="00C05F75"/>
    <w:rsid w:val="00C2351B"/>
    <w:rsid w:val="00C349BB"/>
    <w:rsid w:val="00C37198"/>
    <w:rsid w:val="00C444F5"/>
    <w:rsid w:val="00C456AE"/>
    <w:rsid w:val="00C67D96"/>
    <w:rsid w:val="00C950E7"/>
    <w:rsid w:val="00C952A5"/>
    <w:rsid w:val="00CC1F4A"/>
    <w:rsid w:val="00CD1E01"/>
    <w:rsid w:val="00CE11D7"/>
    <w:rsid w:val="00D1068D"/>
    <w:rsid w:val="00D24F55"/>
    <w:rsid w:val="00D27621"/>
    <w:rsid w:val="00D27AEC"/>
    <w:rsid w:val="00D302FB"/>
    <w:rsid w:val="00D3405C"/>
    <w:rsid w:val="00D87779"/>
    <w:rsid w:val="00D93330"/>
    <w:rsid w:val="00DA2651"/>
    <w:rsid w:val="00DD01F6"/>
    <w:rsid w:val="00DE2EC1"/>
    <w:rsid w:val="00E00745"/>
    <w:rsid w:val="00E06A82"/>
    <w:rsid w:val="00EB6752"/>
    <w:rsid w:val="00EC5A62"/>
    <w:rsid w:val="00ED78AD"/>
    <w:rsid w:val="00EE3F04"/>
    <w:rsid w:val="00EF480A"/>
    <w:rsid w:val="00F02493"/>
    <w:rsid w:val="00F24CE0"/>
    <w:rsid w:val="00F262CC"/>
    <w:rsid w:val="00F36F64"/>
    <w:rsid w:val="00F476F7"/>
    <w:rsid w:val="00F54E8B"/>
    <w:rsid w:val="00F759FA"/>
    <w:rsid w:val="00F94417"/>
    <w:rsid w:val="00FD7F81"/>
    <w:rsid w:val="00FE5255"/>
    <w:rsid w:val="00FF072F"/>
    <w:rsid w:val="00FF6988"/>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01B88D"/>
  <w15:docId w15:val="{F6A058BB-1087-48BA-B770-7943A3B3E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AF4040"/>
    <w:pPr>
      <w:autoSpaceDE w:val="0"/>
      <w:autoSpaceDN w:val="0"/>
      <w:adjustRightInd w:val="0"/>
    </w:pPr>
    <w:rPr>
      <w:rFonts w:ascii="Calibri" w:hAnsi="Calibri" w:cs="Calibri"/>
      <w:color w:val="000000"/>
      <w:sz w:val="24"/>
      <w:szCs w:val="24"/>
    </w:rPr>
  </w:style>
  <w:style w:type="paragraph" w:styleId="Koptekst">
    <w:name w:val="header"/>
    <w:basedOn w:val="Standaard"/>
    <w:link w:val="KoptekstChar"/>
    <w:rsid w:val="009561A9"/>
    <w:pPr>
      <w:tabs>
        <w:tab w:val="center" w:pos="4536"/>
        <w:tab w:val="right" w:pos="9072"/>
      </w:tabs>
    </w:pPr>
  </w:style>
  <w:style w:type="character" w:customStyle="1" w:styleId="KoptekstChar">
    <w:name w:val="Koptekst Char"/>
    <w:basedOn w:val="Standaardalinea-lettertype"/>
    <w:link w:val="Koptekst"/>
    <w:rsid w:val="009561A9"/>
    <w:rPr>
      <w:sz w:val="24"/>
      <w:szCs w:val="24"/>
    </w:rPr>
  </w:style>
  <w:style w:type="paragraph" w:styleId="Voettekst">
    <w:name w:val="footer"/>
    <w:basedOn w:val="Standaard"/>
    <w:link w:val="VoettekstChar"/>
    <w:rsid w:val="009561A9"/>
    <w:pPr>
      <w:tabs>
        <w:tab w:val="center" w:pos="4536"/>
        <w:tab w:val="right" w:pos="9072"/>
      </w:tabs>
    </w:pPr>
  </w:style>
  <w:style w:type="character" w:customStyle="1" w:styleId="VoettekstChar">
    <w:name w:val="Voettekst Char"/>
    <w:basedOn w:val="Standaardalinea-lettertype"/>
    <w:link w:val="Voettekst"/>
    <w:rsid w:val="009561A9"/>
    <w:rPr>
      <w:sz w:val="24"/>
      <w:szCs w:val="24"/>
    </w:rPr>
  </w:style>
  <w:style w:type="paragraph" w:styleId="Revisie">
    <w:name w:val="Revision"/>
    <w:hidden/>
    <w:uiPriority w:val="99"/>
    <w:semiHidden/>
    <w:rsid w:val="00D27621"/>
    <w:rPr>
      <w:sz w:val="24"/>
      <w:szCs w:val="24"/>
    </w:rPr>
  </w:style>
  <w:style w:type="character" w:styleId="Verwijzingopmerking">
    <w:name w:val="annotation reference"/>
    <w:basedOn w:val="Standaardalinea-lettertype"/>
    <w:semiHidden/>
    <w:unhideWhenUsed/>
    <w:rsid w:val="00CC1F4A"/>
    <w:rPr>
      <w:sz w:val="16"/>
      <w:szCs w:val="16"/>
    </w:rPr>
  </w:style>
  <w:style w:type="paragraph" w:styleId="Tekstopmerking">
    <w:name w:val="annotation text"/>
    <w:basedOn w:val="Standaard"/>
    <w:link w:val="TekstopmerkingChar"/>
    <w:unhideWhenUsed/>
    <w:rsid w:val="00CC1F4A"/>
    <w:rPr>
      <w:sz w:val="20"/>
      <w:szCs w:val="20"/>
    </w:rPr>
  </w:style>
  <w:style w:type="character" w:customStyle="1" w:styleId="TekstopmerkingChar">
    <w:name w:val="Tekst opmerking Char"/>
    <w:basedOn w:val="Standaardalinea-lettertype"/>
    <w:link w:val="Tekstopmerking"/>
    <w:rsid w:val="00CC1F4A"/>
  </w:style>
  <w:style w:type="paragraph" w:styleId="Onderwerpvanopmerking">
    <w:name w:val="annotation subject"/>
    <w:basedOn w:val="Tekstopmerking"/>
    <w:next w:val="Tekstopmerking"/>
    <w:link w:val="OnderwerpvanopmerkingChar"/>
    <w:semiHidden/>
    <w:unhideWhenUsed/>
    <w:rsid w:val="00CC1F4A"/>
    <w:rPr>
      <w:b/>
      <w:bCs/>
    </w:rPr>
  </w:style>
  <w:style w:type="character" w:customStyle="1" w:styleId="OnderwerpvanopmerkingChar">
    <w:name w:val="Onderwerp van opmerking Char"/>
    <w:basedOn w:val="TekstopmerkingChar"/>
    <w:link w:val="Onderwerpvanopmerking"/>
    <w:semiHidden/>
    <w:rsid w:val="00CC1F4A"/>
    <w:rPr>
      <w:b/>
      <w:bCs/>
    </w:rPr>
  </w:style>
  <w:style w:type="paragraph" w:styleId="Lijstalinea">
    <w:name w:val="List Paragraph"/>
    <w:basedOn w:val="Standaard"/>
    <w:uiPriority w:val="34"/>
    <w:qFormat/>
    <w:rsid w:val="006D01D6"/>
    <w:pPr>
      <w:ind w:left="720"/>
      <w:contextualSpacing/>
    </w:pPr>
  </w:style>
  <w:style w:type="character" w:styleId="Paginanummer">
    <w:name w:val="page number"/>
    <w:basedOn w:val="Standaardalinea-lettertype"/>
    <w:semiHidden/>
    <w:unhideWhenUsed/>
    <w:rsid w:val="00BA6C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3791">
      <w:bodyDiv w:val="1"/>
      <w:marLeft w:val="0"/>
      <w:marRight w:val="0"/>
      <w:marTop w:val="0"/>
      <w:marBottom w:val="0"/>
      <w:divBdr>
        <w:top w:val="none" w:sz="0" w:space="0" w:color="auto"/>
        <w:left w:val="none" w:sz="0" w:space="0" w:color="auto"/>
        <w:bottom w:val="none" w:sz="0" w:space="0" w:color="auto"/>
        <w:right w:val="none" w:sz="0" w:space="0" w:color="auto"/>
      </w:divBdr>
    </w:div>
    <w:div w:id="119145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ZWPortfolio xmlns="5515c940-c327-44ac-8972-2ea1dced772e" xsi:nil="true"/>
    <TaxCatchAll xmlns="e8f80d32-52e6-4562-ba84-b1b39031a500" xsi:nil="true"/>
    <lcf76f155ced4ddcb4097134ff3c332f xmlns="5515c940-c327-44ac-8972-2ea1dced772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244DF805F2ADD4DA25B4371F51E2E17" ma:contentTypeVersion="19" ma:contentTypeDescription="Een nieuw document maken." ma:contentTypeScope="" ma:versionID="de3c3aaee9c29fad25f8f0fcb41acd7a">
  <xsd:schema xmlns:xsd="http://www.w3.org/2001/XMLSchema" xmlns:xs="http://www.w3.org/2001/XMLSchema" xmlns:p="http://schemas.microsoft.com/office/2006/metadata/properties" xmlns:ns2="5515c940-c327-44ac-8972-2ea1dced772e" xmlns:ns3="e8f80d32-52e6-4562-ba84-b1b39031a500" targetNamespace="http://schemas.microsoft.com/office/2006/metadata/properties" ma:root="true" ma:fieldsID="c5909311062f45b249dc3deb7b6b7af6" ns2:_="" ns3:_="">
    <xsd:import namespace="5515c940-c327-44ac-8972-2ea1dced772e"/>
    <xsd:import namespace="e8f80d32-52e6-4562-ba84-b1b39031a5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ZWPortfolio"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5c940-c327-44ac-8972-2ea1dced7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ZWPortfolio" ma:index="19" nillable="true" ma:displayName="Z&amp;W Portfolio" ma:format="Dropdown" ma:internalName="ZWPortfolio">
      <xsd:simpleType>
        <xsd:restriction base="dms:Text">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3abc3491-1ada-4bda-aef9-85d7c71d76e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f80d32-52e6-4562-ba84-b1b39031a50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cfc2ee7-7860-43f6-8388-c7dc9d0f9f40}" ma:internalName="TaxCatchAll" ma:showField="CatchAllData" ma:web="e8f80d32-52e6-4562-ba84-b1b39031a500">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284EC3-2A3D-45D7-83C5-CD58557439D8}">
  <ds:schemaRefs>
    <ds:schemaRef ds:uri="http://schemas.microsoft.com/sharepoint/v3/contenttype/forms"/>
  </ds:schemaRefs>
</ds:datastoreItem>
</file>

<file path=customXml/itemProps2.xml><?xml version="1.0" encoding="utf-8"?>
<ds:datastoreItem xmlns:ds="http://schemas.openxmlformats.org/officeDocument/2006/customXml" ds:itemID="{47B08A60-22F2-6E42-9C06-930C3C598120}">
  <ds:schemaRefs>
    <ds:schemaRef ds:uri="http://schemas.openxmlformats.org/officeDocument/2006/bibliography"/>
  </ds:schemaRefs>
</ds:datastoreItem>
</file>

<file path=customXml/itemProps3.xml><?xml version="1.0" encoding="utf-8"?>
<ds:datastoreItem xmlns:ds="http://schemas.openxmlformats.org/officeDocument/2006/customXml" ds:itemID="{9F1E578F-1CEF-4C6E-9650-208C5C718A0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7110F71-7ACC-42C2-936A-48765211C0F1}"/>
</file>

<file path=docProps/app.xml><?xml version="1.0" encoding="utf-8"?>
<Properties xmlns="http://schemas.openxmlformats.org/officeDocument/2006/extended-properties" xmlns:vt="http://schemas.openxmlformats.org/officeDocument/2006/docPropsVTypes">
  <Template>Normal.dotm</Template>
  <TotalTime>16</TotalTime>
  <Pages>3</Pages>
  <Words>1128</Words>
  <Characters>6209</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Huishoudelijk reglement MR / GMR / bovenbestuurlijke MR</vt:lpstr>
    </vt:vector>
  </TitlesOfParts>
  <Company>Vos-Abb</Company>
  <LinksUpToDate>false</LinksUpToDate>
  <CharactersWithSpaces>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Kellenaar, V.</dc:creator>
  <cp:keywords/>
  <dc:description/>
  <cp:lastModifiedBy>Rens van der Wel</cp:lastModifiedBy>
  <cp:revision>5</cp:revision>
  <cp:lastPrinted>2018-08-28T11:43:00Z</cp:lastPrinted>
  <dcterms:created xsi:type="dcterms:W3CDTF">2025-05-23T07:42:00Z</dcterms:created>
  <dcterms:modified xsi:type="dcterms:W3CDTF">2025-06-19T09:29:00Z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0x0101000244DF805F2ADD4DA25B4371F51E2E17</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