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FF71" w14:textId="77777777" w:rsidR="0093432D" w:rsidRDefault="0093432D" w:rsidP="0093432D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9891EC3" wp14:editId="73C0C861">
            <wp:extent cx="1663700" cy="698500"/>
            <wp:effectExtent l="0" t="0" r="12700" b="1270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</w:t>
      </w:r>
    </w:p>
    <w:p w14:paraId="0F9E77E2" w14:textId="77777777" w:rsidR="0093432D" w:rsidRDefault="0093432D" w:rsidP="0093432D">
      <w:pPr>
        <w:rPr>
          <w:noProof/>
          <w:lang w:val="en-US"/>
        </w:rPr>
      </w:pPr>
    </w:p>
    <w:p w14:paraId="4D69C6CF" w14:textId="77777777" w:rsidR="0093432D" w:rsidRDefault="0093432D" w:rsidP="0093432D">
      <w:pPr>
        <w:rPr>
          <w:noProof/>
          <w:lang w:val="en-US"/>
        </w:rPr>
      </w:pPr>
      <w:r>
        <w:rPr>
          <w:noProof/>
          <w:lang w:val="en-US"/>
        </w:rPr>
        <w:t xml:space="preserve">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3432D" w14:paraId="44089E78" w14:textId="77777777" w:rsidTr="00765CCC">
        <w:tc>
          <w:tcPr>
            <w:tcW w:w="9206" w:type="dxa"/>
          </w:tcPr>
          <w:p w14:paraId="6DFCC565" w14:textId="196F52A4" w:rsidR="0093432D" w:rsidRDefault="0093432D" w:rsidP="00765CCC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  <w:r>
              <w:rPr>
                <w:b/>
                <w:bCs/>
              </w:rPr>
              <w:tab/>
            </w:r>
            <w:r w:rsidR="00D20420">
              <w:rPr>
                <w:b/>
                <w:bCs/>
              </w:rPr>
              <w:t>10-1-2024</w:t>
            </w:r>
          </w:p>
          <w:p w14:paraId="152D9780" w14:textId="77777777" w:rsidR="0093432D" w:rsidRDefault="0093432D" w:rsidP="00765CCC">
            <w:pPr>
              <w:rPr>
                <w:b/>
                <w:bCs/>
              </w:rPr>
            </w:pPr>
            <w:r>
              <w:rPr>
                <w:b/>
                <w:bCs/>
              </w:rPr>
              <w:t>Aanvang:</w:t>
            </w:r>
            <w:r>
              <w:rPr>
                <w:b/>
                <w:bCs/>
              </w:rPr>
              <w:tab/>
              <w:t xml:space="preserve">15.15 </w:t>
            </w:r>
            <w:r w:rsidRPr="004F3AEF">
              <w:rPr>
                <w:b/>
                <w:bCs/>
              </w:rPr>
              <w:t>uur</w:t>
            </w:r>
            <w:r>
              <w:rPr>
                <w:b/>
                <w:bCs/>
              </w:rPr>
              <w:t xml:space="preserve"> </w:t>
            </w:r>
          </w:p>
          <w:p w14:paraId="1119BAE2" w14:textId="77777777" w:rsidR="0093432D" w:rsidRPr="0062635E" w:rsidRDefault="0093432D" w:rsidP="00765CCC">
            <w:pPr>
              <w:rPr>
                <w:bCs/>
              </w:rPr>
            </w:pPr>
            <w:r>
              <w:rPr>
                <w:b/>
                <w:bCs/>
              </w:rPr>
              <w:t>Einde: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16.30 uur</w:t>
            </w:r>
          </w:p>
          <w:p w14:paraId="2323181E" w14:textId="057EF3D0" w:rsidR="0093432D" w:rsidRDefault="0093432D" w:rsidP="00765CCC">
            <w:pPr>
              <w:rPr>
                <w:b/>
                <w:bCs/>
              </w:rPr>
            </w:pPr>
            <w:r>
              <w:rPr>
                <w:b/>
                <w:bCs/>
              </w:rPr>
              <w:t>Locatie:</w:t>
            </w:r>
            <w:r>
              <w:rPr>
                <w:b/>
                <w:bCs/>
              </w:rPr>
              <w:tab/>
            </w:r>
            <w:r w:rsidR="00D20420">
              <w:rPr>
                <w:b/>
                <w:bCs/>
              </w:rPr>
              <w:t>Roermond</w:t>
            </w:r>
          </w:p>
          <w:p w14:paraId="1460EA3A" w14:textId="50299C88" w:rsidR="0093432D" w:rsidRDefault="0093432D" w:rsidP="00765CCC">
            <w:r w:rsidRPr="008E5334">
              <w:rPr>
                <w:b/>
                <w:bCs/>
              </w:rPr>
              <w:t>Aanwezig</w:t>
            </w:r>
            <w:r w:rsidR="00776150">
              <w:rPr>
                <w:b/>
                <w:bCs/>
              </w:rPr>
              <w:t>:</w:t>
            </w:r>
            <w:r w:rsidR="001C39FC">
              <w:rPr>
                <w:b/>
                <w:bCs/>
              </w:rPr>
              <w:t xml:space="preserve"> </w:t>
            </w:r>
            <w:r w:rsidR="00AF0980">
              <w:rPr>
                <w:b/>
                <w:bCs/>
              </w:rPr>
              <w:t>Corné</w:t>
            </w:r>
            <w:r w:rsidR="001C39FC">
              <w:rPr>
                <w:b/>
                <w:bCs/>
              </w:rPr>
              <w:t>, Jordi, Ineke, Dominique, Bart</w:t>
            </w:r>
          </w:p>
          <w:p w14:paraId="650676CE" w14:textId="61C9024C" w:rsidR="0093432D" w:rsidRDefault="0093432D" w:rsidP="00765CCC">
            <w:r>
              <w:rPr>
                <w:b/>
                <w:bCs/>
              </w:rPr>
              <w:t>Afwezig met kennisgeving:</w:t>
            </w:r>
            <w:r w:rsidR="007A2867">
              <w:rPr>
                <w:b/>
                <w:bCs/>
              </w:rPr>
              <w:t xml:space="preserve"> </w:t>
            </w:r>
            <w:r w:rsidR="001C39FC">
              <w:rPr>
                <w:b/>
                <w:bCs/>
              </w:rPr>
              <w:t>Roel, Wim sluit later aan</w:t>
            </w:r>
          </w:p>
        </w:tc>
      </w:tr>
    </w:tbl>
    <w:p w14:paraId="19B42F13" w14:textId="77777777" w:rsidR="0093432D" w:rsidRDefault="0093432D" w:rsidP="0093432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3432D" w14:paraId="5AC9AA59" w14:textId="77777777" w:rsidTr="00765CCC">
        <w:tc>
          <w:tcPr>
            <w:tcW w:w="9206" w:type="dxa"/>
          </w:tcPr>
          <w:p w14:paraId="307E9856" w14:textId="77777777" w:rsidR="0093432D" w:rsidRDefault="0093432D" w:rsidP="00765CCC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Agenda:</w:t>
            </w:r>
          </w:p>
          <w:p w14:paraId="03A6EA12" w14:textId="77777777" w:rsidR="007A2867" w:rsidRPr="007A2867" w:rsidRDefault="007A2867" w:rsidP="00765CCC">
            <w:pPr>
              <w:rPr>
                <w:b/>
                <w:noProof/>
              </w:rPr>
            </w:pPr>
          </w:p>
          <w:p w14:paraId="024028BA" w14:textId="4BEAA577" w:rsidR="00642375" w:rsidRDefault="0093432D" w:rsidP="00642375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0759DD">
              <w:rPr>
                <w:b/>
                <w:noProof/>
              </w:rPr>
              <w:t>Opening/ notulen vorige ver</w:t>
            </w:r>
            <w:r w:rsidR="001E11C9">
              <w:rPr>
                <w:b/>
                <w:noProof/>
              </w:rPr>
              <w:t>g</w:t>
            </w:r>
            <w:r w:rsidRPr="000759DD">
              <w:rPr>
                <w:b/>
                <w:noProof/>
              </w:rPr>
              <w:t>adering vaststellen.</w:t>
            </w:r>
          </w:p>
          <w:p w14:paraId="325AB54F" w14:textId="1A564091" w:rsidR="001C39FC" w:rsidRPr="001C39FC" w:rsidRDefault="001C39FC" w:rsidP="001C39FC">
            <w:pPr>
              <w:pStyle w:val="Lijstalinea"/>
              <w:rPr>
                <w:bCs/>
                <w:noProof/>
              </w:rPr>
            </w:pPr>
            <w:r w:rsidRPr="00662FCB">
              <w:rPr>
                <w:bCs/>
                <w:noProof/>
              </w:rPr>
              <w:t xml:space="preserve">Notulen van de vorige vergadering </w:t>
            </w:r>
            <w:r>
              <w:rPr>
                <w:bCs/>
                <w:noProof/>
              </w:rPr>
              <w:t>zijn</w:t>
            </w:r>
            <w:r w:rsidRPr="00662FCB">
              <w:rPr>
                <w:bCs/>
                <w:noProof/>
              </w:rPr>
              <w:t xml:space="preserve"> vastgesteld</w:t>
            </w:r>
            <w:r w:rsidR="00CB2A8D">
              <w:rPr>
                <w:bCs/>
                <w:noProof/>
              </w:rPr>
              <w:t xml:space="preserve"> en worden in de beide teams rond gemaild.</w:t>
            </w:r>
          </w:p>
          <w:p w14:paraId="6A7C3611" w14:textId="6F561347" w:rsidR="009723DF" w:rsidRPr="001C39FC" w:rsidRDefault="007A2867" w:rsidP="00642375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642375">
              <w:rPr>
                <w:b/>
                <w:noProof/>
              </w:rPr>
              <w:t xml:space="preserve">Stand van zaken VSO Heibloem </w:t>
            </w:r>
            <w:r w:rsidRPr="00642375">
              <w:rPr>
                <w:b/>
                <w:noProof/>
                <w:color w:val="4472C4" w:themeColor="accent1"/>
              </w:rPr>
              <w:t>(directie Heibloem 15.30 uur)</w:t>
            </w:r>
          </w:p>
          <w:p w14:paraId="2CED2A2D" w14:textId="4C3307BF" w:rsidR="001C39FC" w:rsidRDefault="008014E6" w:rsidP="001C39FC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</w:t>
            </w:r>
            <w:r w:rsidR="001C39FC">
              <w:rPr>
                <w:bCs/>
                <w:noProof/>
              </w:rPr>
              <w:t>Vacature voor docent 1.0 fte staat nog open er zijn  een aantal kandidaten die een dag meelopen.</w:t>
            </w:r>
          </w:p>
          <w:p w14:paraId="7718BDEF" w14:textId="0494EC72" w:rsidR="001C39FC" w:rsidRPr="001C39FC" w:rsidRDefault="008014E6" w:rsidP="001C39FC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</w:t>
            </w:r>
            <w:r w:rsidR="001C39FC">
              <w:rPr>
                <w:bCs/>
                <w:noProof/>
              </w:rPr>
              <w:t>Voor de verbouwing is de stroomvoorziening nog een heikelpunt, er dient een verdubbeling van stroom te komen.</w:t>
            </w:r>
          </w:p>
          <w:p w14:paraId="73C3A34B" w14:textId="3B0F782F" w:rsidR="00184CE8" w:rsidRPr="001C39FC" w:rsidRDefault="0093432D" w:rsidP="00184CE8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C5278C">
              <w:rPr>
                <w:b/>
                <w:noProof/>
              </w:rPr>
              <w:t>Stand van zaken VSO Roermo</w:t>
            </w:r>
            <w:r w:rsidR="007A2867">
              <w:rPr>
                <w:b/>
                <w:noProof/>
              </w:rPr>
              <w:t xml:space="preserve">nd </w:t>
            </w:r>
            <w:r w:rsidR="007A2867" w:rsidRPr="007A2867">
              <w:rPr>
                <w:b/>
                <w:noProof/>
                <w:color w:val="4472C4" w:themeColor="accent1"/>
              </w:rPr>
              <w:t>(directie Roermond om 16 uur)</w:t>
            </w:r>
          </w:p>
          <w:p w14:paraId="2321CEC9" w14:textId="6215DD82" w:rsidR="001C39FC" w:rsidRDefault="00AF0980" w:rsidP="001C39FC">
            <w:pPr>
              <w:pStyle w:val="Lijstalinea"/>
              <w:numPr>
                <w:ilvl w:val="0"/>
                <w:numId w:val="6"/>
              </w:num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Vandaag is het onderzoek gestart voor de samenwerking met de wijnberg. Hierin moet alles en iedereen in meegenomen en gehoord worden om een goede start te kunnen maken. </w:t>
            </w:r>
          </w:p>
          <w:p w14:paraId="7748A5CA" w14:textId="097064C9" w:rsidR="00AF0980" w:rsidRPr="00AF0980" w:rsidRDefault="00CB2A8D" w:rsidP="001C39FC">
            <w:pPr>
              <w:pStyle w:val="Lijstalinea"/>
              <w:numPr>
                <w:ilvl w:val="0"/>
                <w:numId w:val="6"/>
              </w:numPr>
              <w:rPr>
                <w:bCs/>
                <w:noProof/>
              </w:rPr>
            </w:pPr>
            <w:r>
              <w:rPr>
                <w:bCs/>
                <w:noProof/>
              </w:rPr>
              <w:t>Verder is h</w:t>
            </w:r>
            <w:r w:rsidR="00AF0980">
              <w:rPr>
                <w:bCs/>
                <w:noProof/>
              </w:rPr>
              <w:t xml:space="preserve">et doel  om voor 1 februari het </w:t>
            </w:r>
            <w:r>
              <w:rPr>
                <w:bCs/>
                <w:noProof/>
              </w:rPr>
              <w:t xml:space="preserve">hele </w:t>
            </w:r>
            <w:r w:rsidR="00AF0980">
              <w:rPr>
                <w:bCs/>
                <w:noProof/>
              </w:rPr>
              <w:t>gebouw in eigen beheer te krijgen.</w:t>
            </w:r>
          </w:p>
          <w:p w14:paraId="536F844B" w14:textId="7FC67AB9" w:rsidR="001C39FC" w:rsidRPr="00AF0980" w:rsidRDefault="001C39FC" w:rsidP="001C39FC">
            <w:pPr>
              <w:pStyle w:val="Lijstalinea"/>
              <w:numPr>
                <w:ilvl w:val="0"/>
                <w:numId w:val="6"/>
              </w:numPr>
              <w:rPr>
                <w:bCs/>
                <w:noProof/>
              </w:rPr>
            </w:pPr>
            <w:r w:rsidRPr="00AF0980">
              <w:rPr>
                <w:bCs/>
                <w:noProof/>
              </w:rPr>
              <w:t>Procedure voor nieuwe directeur is opgestart</w:t>
            </w:r>
            <w:r w:rsidR="00AF0980">
              <w:rPr>
                <w:bCs/>
                <w:noProof/>
              </w:rPr>
              <w:t>. Aan de hand van deze procedure wordt gekeken naar de (uit)werktijd van de huidige directeur.</w:t>
            </w:r>
          </w:p>
          <w:p w14:paraId="261C9CE5" w14:textId="581D462E" w:rsidR="00AF0980" w:rsidRDefault="00AF0980" w:rsidP="001C39FC">
            <w:pPr>
              <w:pStyle w:val="Lijstalinea"/>
              <w:numPr>
                <w:ilvl w:val="0"/>
                <w:numId w:val="6"/>
              </w:numPr>
              <w:rPr>
                <w:bCs/>
                <w:noProof/>
              </w:rPr>
            </w:pPr>
            <w:r w:rsidRPr="00AF0980">
              <w:rPr>
                <w:bCs/>
                <w:noProof/>
              </w:rPr>
              <w:t>De verbouwing loopt soepel</w:t>
            </w:r>
            <w:r>
              <w:rPr>
                <w:bCs/>
                <w:noProof/>
              </w:rPr>
              <w:t>, alles gaat zoals het gepland staat.</w:t>
            </w:r>
          </w:p>
          <w:p w14:paraId="3AFAAA15" w14:textId="67E48BF1" w:rsidR="00CA2E78" w:rsidRPr="00AF0980" w:rsidRDefault="00CA2E78" w:rsidP="001C39FC">
            <w:pPr>
              <w:pStyle w:val="Lijstalinea"/>
              <w:numPr>
                <w:ilvl w:val="0"/>
                <w:numId w:val="6"/>
              </w:numPr>
              <w:rPr>
                <w:bCs/>
                <w:noProof/>
              </w:rPr>
            </w:pPr>
            <w:r>
              <w:rPr>
                <w:bCs/>
                <w:noProof/>
              </w:rPr>
              <w:t>De pilotaanvraag</w:t>
            </w:r>
            <w:r w:rsidR="00CB2A8D">
              <w:rPr>
                <w:bCs/>
                <w:noProof/>
              </w:rPr>
              <w:t xml:space="preserve"> en de subsidie</w:t>
            </w:r>
            <w:r>
              <w:rPr>
                <w:bCs/>
                <w:noProof/>
              </w:rPr>
              <w:t xml:space="preserve"> voor de burgfunctionaris tussen school en zorg is goedgekeurd. </w:t>
            </w:r>
          </w:p>
          <w:p w14:paraId="15FA3478" w14:textId="31382295" w:rsidR="001C39FC" w:rsidRDefault="001C39FC" w:rsidP="00184CE8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>Mobiele telefoon</w:t>
            </w:r>
          </w:p>
          <w:p w14:paraId="70D65228" w14:textId="0B48C5E4" w:rsidR="00C070BF" w:rsidRPr="00C070BF" w:rsidRDefault="00C070BF" w:rsidP="00C070BF">
            <w:pPr>
              <w:pStyle w:val="Lijstalinea"/>
              <w:rPr>
                <w:bCs/>
                <w:noProof/>
              </w:rPr>
            </w:pPr>
            <w:r w:rsidRPr="00C070BF">
              <w:rPr>
                <w:bCs/>
                <w:noProof/>
              </w:rPr>
              <w:t>De scholen hebben de eigen keuze of ze het advies van het ministerie volgen.</w:t>
            </w:r>
          </w:p>
          <w:p w14:paraId="17FDCEC1" w14:textId="0A22364C" w:rsidR="00D20420" w:rsidRDefault="00D20420" w:rsidP="00D20420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 xml:space="preserve">Punten MR </w:t>
            </w:r>
          </w:p>
          <w:p w14:paraId="7BF8CD2C" w14:textId="0507EF73" w:rsidR="008014E6" w:rsidRPr="00C070BF" w:rsidRDefault="00D20420" w:rsidP="008014E6">
            <w:pPr>
              <w:pStyle w:val="Lijstalinea"/>
              <w:numPr>
                <w:ilvl w:val="0"/>
                <w:numId w:val="5"/>
              </w:numPr>
              <w:rPr>
                <w:bCs/>
                <w:noProof/>
              </w:rPr>
            </w:pPr>
            <w:r>
              <w:rPr>
                <w:b/>
                <w:noProof/>
              </w:rPr>
              <w:t>Jaarverslag</w:t>
            </w:r>
            <w:r w:rsidR="00C070BF">
              <w:rPr>
                <w:b/>
                <w:noProof/>
              </w:rPr>
              <w:br/>
            </w:r>
            <w:r w:rsidR="00C070BF" w:rsidRPr="00C070BF">
              <w:rPr>
                <w:bCs/>
                <w:noProof/>
              </w:rPr>
              <w:t>Wordt tijdens de volgende MR vergadering gedeeld.</w:t>
            </w:r>
          </w:p>
          <w:p w14:paraId="6904D962" w14:textId="04541D5B" w:rsidR="00D20420" w:rsidRPr="00D20420" w:rsidRDefault="00D20420" w:rsidP="00D20420">
            <w:pPr>
              <w:pStyle w:val="Lijstalinea"/>
              <w:numPr>
                <w:ilvl w:val="0"/>
                <w:numId w:val="5"/>
              </w:numPr>
              <w:rPr>
                <w:b/>
                <w:noProof/>
              </w:rPr>
            </w:pPr>
            <w:r w:rsidRPr="00D20420">
              <w:rPr>
                <w:b/>
                <w:noProof/>
              </w:rPr>
              <w:t>MR jaarplan</w:t>
            </w:r>
            <w:r w:rsidR="00C070BF">
              <w:rPr>
                <w:b/>
                <w:noProof/>
              </w:rPr>
              <w:br/>
            </w:r>
            <w:r w:rsidR="00C070BF" w:rsidRPr="00C070BF">
              <w:rPr>
                <w:bCs/>
                <w:noProof/>
              </w:rPr>
              <w:t>Dit zijn de data en het ambitiegesprek. Locatie Roermond gaat het ambitiegesprek ook invoeren.</w:t>
            </w:r>
          </w:p>
          <w:p w14:paraId="4DBE97A5" w14:textId="75F52409" w:rsidR="00D20420" w:rsidRDefault="00D20420" w:rsidP="00D20420">
            <w:pPr>
              <w:pStyle w:val="Lijstalinea"/>
              <w:numPr>
                <w:ilvl w:val="0"/>
                <w:numId w:val="5"/>
              </w:numPr>
              <w:rPr>
                <w:b/>
                <w:noProof/>
              </w:rPr>
            </w:pPr>
            <w:r w:rsidRPr="00D20420">
              <w:rPr>
                <w:b/>
                <w:noProof/>
              </w:rPr>
              <w:t>MR begroting</w:t>
            </w:r>
          </w:p>
          <w:p w14:paraId="3DE69597" w14:textId="60D3BB99" w:rsidR="008014E6" w:rsidRDefault="008014E6" w:rsidP="008014E6">
            <w:pPr>
              <w:pStyle w:val="Lijstalinea"/>
              <w:ind w:left="108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Is opgenomen in de schoolbegroting. Het budget voor beide scholen is €2000. Hierbij zijn de trainingen vanuit de stichting geregeld en gaan niet van dit budget af. We </w:t>
            </w:r>
            <w:r w:rsidR="00CB2A8D">
              <w:rPr>
                <w:bCs/>
                <w:noProof/>
              </w:rPr>
              <w:t>stellen voor om vanaf september de ouders een onkostenvergoeding te geven voor de deelname aan de MR.</w:t>
            </w:r>
          </w:p>
          <w:p w14:paraId="41B54B69" w14:textId="14F0D028" w:rsidR="008014E6" w:rsidRDefault="008014E6" w:rsidP="008014E6">
            <w:pPr>
              <w:pStyle w:val="Lijstalinea"/>
              <w:ind w:left="1080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Reiskosten en kleine vergoeding voor de MR ouders staan op de planning om deze ook centraal te gaan regelen.</w:t>
            </w:r>
          </w:p>
          <w:p w14:paraId="09C63585" w14:textId="187B1175" w:rsidR="00D20420" w:rsidRDefault="00D20420" w:rsidP="001E11C9">
            <w:pPr>
              <w:pStyle w:val="Lijstalinea"/>
              <w:numPr>
                <w:ilvl w:val="0"/>
                <w:numId w:val="5"/>
              </w:numPr>
              <w:rPr>
                <w:b/>
                <w:noProof/>
              </w:rPr>
            </w:pPr>
            <w:r w:rsidRPr="00D20420">
              <w:rPr>
                <w:b/>
                <w:noProof/>
              </w:rPr>
              <w:t>MR faciliteiten</w:t>
            </w:r>
            <w:r w:rsidR="001E11C9">
              <w:rPr>
                <w:b/>
                <w:noProof/>
              </w:rPr>
              <w:t xml:space="preserve">/ </w:t>
            </w:r>
            <w:r w:rsidRPr="001E11C9">
              <w:rPr>
                <w:b/>
                <w:noProof/>
              </w:rPr>
              <w:t>Medezeggenschapsregelement</w:t>
            </w:r>
            <w:r w:rsidR="001E11C9">
              <w:rPr>
                <w:b/>
                <w:noProof/>
              </w:rPr>
              <w:t xml:space="preserve">/ </w:t>
            </w:r>
            <w:r w:rsidRPr="001E11C9">
              <w:rPr>
                <w:b/>
                <w:noProof/>
              </w:rPr>
              <w:t>Overdracht omzetting bevoegheid</w:t>
            </w:r>
            <w:r w:rsidR="001E11C9">
              <w:rPr>
                <w:b/>
                <w:noProof/>
              </w:rPr>
              <w:t xml:space="preserve">/ </w:t>
            </w:r>
            <w:r w:rsidRPr="001E11C9">
              <w:rPr>
                <w:b/>
                <w:noProof/>
              </w:rPr>
              <w:t>Huishuidelijkregelement</w:t>
            </w:r>
          </w:p>
          <w:p w14:paraId="773607FC" w14:textId="690FA4BD" w:rsidR="001E11C9" w:rsidRPr="001E11C9" w:rsidRDefault="001E11C9" w:rsidP="001E11C9">
            <w:pPr>
              <w:pStyle w:val="Lijstalinea"/>
              <w:ind w:left="1080"/>
              <w:rPr>
                <w:bCs/>
                <w:noProof/>
              </w:rPr>
            </w:pPr>
            <w:r w:rsidRPr="001E11C9">
              <w:rPr>
                <w:bCs/>
                <w:noProof/>
              </w:rPr>
              <w:t>Zullen de eerstvolgende vergadering binnen de GMR worden besproken. Na aanleiding van de uitbreiding van de stichting en het onderzoek na de medezeggenschap zullen hierin meegenomen worden.</w:t>
            </w:r>
          </w:p>
          <w:p w14:paraId="668CCE9A" w14:textId="482D429D" w:rsidR="00D20420" w:rsidRDefault="00D20420" w:rsidP="00D20420">
            <w:pPr>
              <w:pStyle w:val="Lijstalinea"/>
              <w:numPr>
                <w:ilvl w:val="0"/>
                <w:numId w:val="5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 xml:space="preserve">Tevredenheidsonderzoek </w:t>
            </w:r>
          </w:p>
          <w:p w14:paraId="7BC1F71E" w14:textId="10043FC9" w:rsidR="001E11C9" w:rsidRPr="001E11C9" w:rsidRDefault="001E11C9" w:rsidP="001E11C9">
            <w:pPr>
              <w:pStyle w:val="Lijstalinea"/>
              <w:ind w:left="1080"/>
              <w:rPr>
                <w:bCs/>
                <w:noProof/>
              </w:rPr>
            </w:pPr>
            <w:r w:rsidRPr="001E11C9">
              <w:rPr>
                <w:bCs/>
                <w:noProof/>
              </w:rPr>
              <w:t xml:space="preserve">Het onderzoek veranderd per </w:t>
            </w:r>
            <w:r>
              <w:rPr>
                <w:bCs/>
                <w:noProof/>
              </w:rPr>
              <w:t xml:space="preserve">schooljaar, dit maakt het moeilijk om te vergelijken. </w:t>
            </w:r>
            <w:r w:rsidR="00C070BF">
              <w:rPr>
                <w:bCs/>
                <w:noProof/>
              </w:rPr>
              <w:t xml:space="preserve">Voorstel om na ieder koersplan te kijken of een wijziging noodzakelijk is. </w:t>
            </w:r>
          </w:p>
          <w:p w14:paraId="3175DA33" w14:textId="3E65B026" w:rsidR="0093432D" w:rsidRDefault="0093432D" w:rsidP="00765CCC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 w:rsidRPr="00136B6E">
              <w:rPr>
                <w:b/>
                <w:noProof/>
              </w:rPr>
              <w:t>Informatie uit de GMR/OPR</w:t>
            </w:r>
            <w:r w:rsidR="00023CEC">
              <w:rPr>
                <w:b/>
                <w:noProof/>
              </w:rPr>
              <w:t xml:space="preserve"> </w:t>
            </w:r>
          </w:p>
          <w:p w14:paraId="62729D61" w14:textId="382C188E" w:rsidR="00AF0980" w:rsidRDefault="00CA2E78" w:rsidP="00AF0980">
            <w:pPr>
              <w:pStyle w:val="Lijstalinea"/>
              <w:rPr>
                <w:bCs/>
                <w:noProof/>
              </w:rPr>
            </w:pPr>
            <w:r w:rsidRPr="00CA2E78">
              <w:rPr>
                <w:bCs/>
                <w:noProof/>
              </w:rPr>
              <w:t xml:space="preserve">De intentieverklaring is ondertekend en daarmee </w:t>
            </w:r>
            <w:r w:rsidR="00CB2A8D">
              <w:rPr>
                <w:bCs/>
                <w:noProof/>
              </w:rPr>
              <w:t xml:space="preserve">is </w:t>
            </w:r>
            <w:r w:rsidRPr="00CA2E78">
              <w:rPr>
                <w:bCs/>
                <w:noProof/>
              </w:rPr>
              <w:t>het proces gestart voor de samenwerking met de wijnberg.</w:t>
            </w:r>
          </w:p>
          <w:p w14:paraId="0701A58F" w14:textId="186F5462" w:rsidR="00CA2E78" w:rsidRDefault="00CA2E78" w:rsidP="00AF0980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>Werkgroep fu</w:t>
            </w:r>
            <w:r w:rsidR="00CB2A8D">
              <w:rPr>
                <w:bCs/>
                <w:noProof/>
              </w:rPr>
              <w:t>w</w:t>
            </w:r>
            <w:r>
              <w:rPr>
                <w:bCs/>
                <w:noProof/>
              </w:rPr>
              <w:t>a loopt volop</w:t>
            </w:r>
            <w:r w:rsidR="00CB2A8D">
              <w:rPr>
                <w:bCs/>
                <w:noProof/>
              </w:rPr>
              <w:t>.</w:t>
            </w:r>
          </w:p>
          <w:p w14:paraId="13A2BF1A" w14:textId="77698D75" w:rsidR="00CB2A8D" w:rsidRDefault="00CB2A8D" w:rsidP="00AF0980">
            <w:pPr>
              <w:pStyle w:val="Lijstalinea"/>
              <w:rPr>
                <w:bCs/>
                <w:noProof/>
              </w:rPr>
            </w:pPr>
            <w:r>
              <w:rPr>
                <w:bCs/>
                <w:noProof/>
              </w:rPr>
              <w:t>Werkgroep medezeggenschap loopt volop.</w:t>
            </w:r>
          </w:p>
          <w:p w14:paraId="1EA7F6CA" w14:textId="7E87BF0E" w:rsidR="001C39FC" w:rsidRDefault="001C39FC" w:rsidP="00765CCC">
            <w:pPr>
              <w:pStyle w:val="Lijstalinea"/>
              <w:numPr>
                <w:ilvl w:val="0"/>
                <w:numId w:val="1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>Opmerking</w:t>
            </w:r>
          </w:p>
          <w:p w14:paraId="3C1634E8" w14:textId="07092781" w:rsidR="001C39FC" w:rsidRPr="001C39FC" w:rsidRDefault="001C39FC" w:rsidP="001C39FC">
            <w:pPr>
              <w:pStyle w:val="Lijstalinea"/>
              <w:rPr>
                <w:bCs/>
                <w:noProof/>
              </w:rPr>
            </w:pPr>
            <w:r w:rsidRPr="001C39FC">
              <w:rPr>
                <w:bCs/>
                <w:noProof/>
              </w:rPr>
              <w:t>Ouder lid Roermond (Chantal) stopt met de MR</w:t>
            </w:r>
            <w:r>
              <w:rPr>
                <w:bCs/>
                <w:noProof/>
              </w:rPr>
              <w:t xml:space="preserve"> per 1 april 2024.</w:t>
            </w:r>
          </w:p>
          <w:p w14:paraId="2D802287" w14:textId="77777777" w:rsidR="0093432D" w:rsidRDefault="0093432D" w:rsidP="00765CCC">
            <w:pPr>
              <w:pStyle w:val="Lijstalinea"/>
              <w:numPr>
                <w:ilvl w:val="0"/>
                <w:numId w:val="1"/>
              </w:num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Actielijst</w:t>
            </w:r>
          </w:p>
          <w:p w14:paraId="79C3776E" w14:textId="2D6C9708" w:rsidR="008014E6" w:rsidRPr="008014E6" w:rsidRDefault="008014E6" w:rsidP="008014E6">
            <w:pPr>
              <w:pStyle w:val="Lijstalinea"/>
              <w:rPr>
                <w:bCs/>
                <w:noProof/>
              </w:rPr>
            </w:pPr>
            <w:r w:rsidRPr="008014E6">
              <w:rPr>
                <w:bCs/>
                <w:noProof/>
              </w:rPr>
              <w:t>Ambitiegesprek delen met Jordi en Wim</w:t>
            </w:r>
          </w:p>
        </w:tc>
      </w:tr>
    </w:tbl>
    <w:p w14:paraId="69AE29DE" w14:textId="77777777" w:rsidR="004738A3" w:rsidRDefault="004738A3"/>
    <w:sectPr w:rsidR="004738A3" w:rsidSect="00A34E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E6"/>
    <w:multiLevelType w:val="hybridMultilevel"/>
    <w:tmpl w:val="8DA20FD6"/>
    <w:lvl w:ilvl="0" w:tplc="2024543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81460"/>
    <w:multiLevelType w:val="hybridMultilevel"/>
    <w:tmpl w:val="BE6CE3B0"/>
    <w:lvl w:ilvl="0" w:tplc="F1947A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A2447D"/>
    <w:multiLevelType w:val="hybridMultilevel"/>
    <w:tmpl w:val="B5308962"/>
    <w:lvl w:ilvl="0" w:tplc="412235E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434D27"/>
    <w:multiLevelType w:val="hybridMultilevel"/>
    <w:tmpl w:val="12743BCE"/>
    <w:lvl w:ilvl="0" w:tplc="0413000F">
      <w:start w:val="1"/>
      <w:numFmt w:val="decimal"/>
      <w:lvlText w:val="%1."/>
      <w:lvlJc w:val="left"/>
      <w:pPr>
        <w:ind w:left="1099" w:hanging="360"/>
      </w:pPr>
    </w:lvl>
    <w:lvl w:ilvl="1" w:tplc="04130019" w:tentative="1">
      <w:start w:val="1"/>
      <w:numFmt w:val="lowerLetter"/>
      <w:lvlText w:val="%2."/>
      <w:lvlJc w:val="left"/>
      <w:pPr>
        <w:ind w:left="1819" w:hanging="360"/>
      </w:pPr>
    </w:lvl>
    <w:lvl w:ilvl="2" w:tplc="0413001B" w:tentative="1">
      <w:start w:val="1"/>
      <w:numFmt w:val="lowerRoman"/>
      <w:lvlText w:val="%3."/>
      <w:lvlJc w:val="right"/>
      <w:pPr>
        <w:ind w:left="2539" w:hanging="180"/>
      </w:pPr>
    </w:lvl>
    <w:lvl w:ilvl="3" w:tplc="0413000F" w:tentative="1">
      <w:start w:val="1"/>
      <w:numFmt w:val="decimal"/>
      <w:lvlText w:val="%4."/>
      <w:lvlJc w:val="left"/>
      <w:pPr>
        <w:ind w:left="3259" w:hanging="360"/>
      </w:pPr>
    </w:lvl>
    <w:lvl w:ilvl="4" w:tplc="04130019" w:tentative="1">
      <w:start w:val="1"/>
      <w:numFmt w:val="lowerLetter"/>
      <w:lvlText w:val="%5."/>
      <w:lvlJc w:val="left"/>
      <w:pPr>
        <w:ind w:left="3979" w:hanging="360"/>
      </w:pPr>
    </w:lvl>
    <w:lvl w:ilvl="5" w:tplc="0413001B" w:tentative="1">
      <w:start w:val="1"/>
      <w:numFmt w:val="lowerRoman"/>
      <w:lvlText w:val="%6."/>
      <w:lvlJc w:val="right"/>
      <w:pPr>
        <w:ind w:left="4699" w:hanging="180"/>
      </w:pPr>
    </w:lvl>
    <w:lvl w:ilvl="6" w:tplc="0413000F" w:tentative="1">
      <w:start w:val="1"/>
      <w:numFmt w:val="decimal"/>
      <w:lvlText w:val="%7."/>
      <w:lvlJc w:val="left"/>
      <w:pPr>
        <w:ind w:left="5419" w:hanging="360"/>
      </w:pPr>
    </w:lvl>
    <w:lvl w:ilvl="7" w:tplc="04130019" w:tentative="1">
      <w:start w:val="1"/>
      <w:numFmt w:val="lowerLetter"/>
      <w:lvlText w:val="%8."/>
      <w:lvlJc w:val="left"/>
      <w:pPr>
        <w:ind w:left="6139" w:hanging="360"/>
      </w:pPr>
    </w:lvl>
    <w:lvl w:ilvl="8" w:tplc="0413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645C6407"/>
    <w:multiLevelType w:val="hybridMultilevel"/>
    <w:tmpl w:val="869A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01EC9"/>
    <w:multiLevelType w:val="hybridMultilevel"/>
    <w:tmpl w:val="C1EC0D3E"/>
    <w:lvl w:ilvl="0" w:tplc="B31A9F1E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3149160">
    <w:abstractNumId w:val="4"/>
  </w:num>
  <w:num w:numId="2" w16cid:durableId="940835749">
    <w:abstractNumId w:val="3"/>
  </w:num>
  <w:num w:numId="3" w16cid:durableId="1289357608">
    <w:abstractNumId w:val="1"/>
  </w:num>
  <w:num w:numId="4" w16cid:durableId="1768232572">
    <w:abstractNumId w:val="5"/>
  </w:num>
  <w:num w:numId="5" w16cid:durableId="1408917473">
    <w:abstractNumId w:val="0"/>
  </w:num>
  <w:num w:numId="6" w16cid:durableId="821121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2D"/>
    <w:rsid w:val="00023CEC"/>
    <w:rsid w:val="000759DD"/>
    <w:rsid w:val="000B118E"/>
    <w:rsid w:val="00136B6E"/>
    <w:rsid w:val="00184CE8"/>
    <w:rsid w:val="001A0884"/>
    <w:rsid w:val="001C39FC"/>
    <w:rsid w:val="001E11C9"/>
    <w:rsid w:val="00203A57"/>
    <w:rsid w:val="00327C3F"/>
    <w:rsid w:val="00360468"/>
    <w:rsid w:val="00394E7F"/>
    <w:rsid w:val="003E02F5"/>
    <w:rsid w:val="004738A3"/>
    <w:rsid w:val="006003A6"/>
    <w:rsid w:val="00615549"/>
    <w:rsid w:val="00625D35"/>
    <w:rsid w:val="00642375"/>
    <w:rsid w:val="006C4E5F"/>
    <w:rsid w:val="006D1E01"/>
    <w:rsid w:val="006D474A"/>
    <w:rsid w:val="00776150"/>
    <w:rsid w:val="007A2867"/>
    <w:rsid w:val="008014E6"/>
    <w:rsid w:val="0080309E"/>
    <w:rsid w:val="008F36DD"/>
    <w:rsid w:val="0093432D"/>
    <w:rsid w:val="00960C5B"/>
    <w:rsid w:val="009723DF"/>
    <w:rsid w:val="00A34E53"/>
    <w:rsid w:val="00A35FB8"/>
    <w:rsid w:val="00A73FCC"/>
    <w:rsid w:val="00AC73C2"/>
    <w:rsid w:val="00AF0980"/>
    <w:rsid w:val="00BB0E51"/>
    <w:rsid w:val="00C070BF"/>
    <w:rsid w:val="00C5108D"/>
    <w:rsid w:val="00C5278C"/>
    <w:rsid w:val="00CA2E78"/>
    <w:rsid w:val="00CB2A8D"/>
    <w:rsid w:val="00D140F6"/>
    <w:rsid w:val="00D20420"/>
    <w:rsid w:val="00D33E67"/>
    <w:rsid w:val="00D91DA8"/>
    <w:rsid w:val="00DB76CD"/>
    <w:rsid w:val="00E67139"/>
    <w:rsid w:val="00EB07D6"/>
    <w:rsid w:val="00F3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CFEED"/>
  <w15:chartTrackingRefBased/>
  <w15:docId w15:val="{0367272B-4B9B-EF4E-A199-3821ADF6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432D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432D"/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Jordi Driessen</cp:lastModifiedBy>
  <cp:revision>2</cp:revision>
  <dcterms:created xsi:type="dcterms:W3CDTF">2024-02-22T08:26:00Z</dcterms:created>
  <dcterms:modified xsi:type="dcterms:W3CDTF">2024-02-22T08:26:00Z</dcterms:modified>
</cp:coreProperties>
</file>