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FF71" w14:textId="77777777" w:rsidR="0093432D" w:rsidRDefault="0093432D" w:rsidP="0093432D">
      <w:pPr>
        <w:rPr>
          <w:noProof/>
          <w:lang w:val="en-US"/>
        </w:rPr>
      </w:pPr>
      <w:r>
        <w:rPr>
          <w:noProof/>
          <w:lang w:val="en-US"/>
        </w:rPr>
        <w:drawing>
          <wp:inline distT="0" distB="0" distL="0" distR="0" wp14:anchorId="59891EC3" wp14:editId="648A7989">
            <wp:extent cx="1663700" cy="698500"/>
            <wp:effectExtent l="0" t="0" r="12700" b="12700"/>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3700" cy="698500"/>
                    </a:xfrm>
                    <a:prstGeom prst="rect">
                      <a:avLst/>
                    </a:prstGeom>
                    <a:noFill/>
                    <a:ln>
                      <a:noFill/>
                    </a:ln>
                  </pic:spPr>
                </pic:pic>
              </a:graphicData>
            </a:graphic>
          </wp:inline>
        </w:drawing>
      </w:r>
      <w:r>
        <w:rPr>
          <w:noProof/>
          <w:lang w:val="en-US"/>
        </w:rPr>
        <w:t xml:space="preserve">             </w:t>
      </w:r>
    </w:p>
    <w:p w14:paraId="0F9E77E2" w14:textId="77777777" w:rsidR="0093432D" w:rsidRDefault="0093432D" w:rsidP="0093432D">
      <w:pPr>
        <w:rPr>
          <w:noProof/>
          <w:lang w:val="en-US"/>
        </w:rPr>
      </w:pPr>
    </w:p>
    <w:p w14:paraId="4D69C6CF" w14:textId="77777777" w:rsidR="0093432D" w:rsidRDefault="0093432D" w:rsidP="0093432D">
      <w:pPr>
        <w:rPr>
          <w:noProof/>
          <w:lang w:val="en-US"/>
        </w:rPr>
      </w:pPr>
      <w:r>
        <w:rPr>
          <w:noProof/>
          <w:lang w:val="en-US"/>
        </w:rPr>
        <w:t xml:space="preserve">         </w:t>
      </w:r>
    </w:p>
    <w:tbl>
      <w:tblPr>
        <w:tblStyle w:val="Tabelraster"/>
        <w:tblW w:w="0" w:type="auto"/>
        <w:tblLook w:val="04A0" w:firstRow="1" w:lastRow="0" w:firstColumn="1" w:lastColumn="0" w:noHBand="0" w:noVBand="1"/>
      </w:tblPr>
      <w:tblGrid>
        <w:gridCol w:w="9056"/>
      </w:tblGrid>
      <w:tr w:rsidR="0093432D" w14:paraId="44089E78" w14:textId="77777777" w:rsidTr="00765CCC">
        <w:tc>
          <w:tcPr>
            <w:tcW w:w="9206" w:type="dxa"/>
          </w:tcPr>
          <w:p w14:paraId="6DFCC565" w14:textId="12F7673A" w:rsidR="0093432D" w:rsidRDefault="0093432D" w:rsidP="00765CCC">
            <w:pPr>
              <w:rPr>
                <w:b/>
                <w:bCs/>
              </w:rPr>
            </w:pPr>
            <w:r>
              <w:rPr>
                <w:b/>
                <w:bCs/>
              </w:rPr>
              <w:t>Datum:</w:t>
            </w:r>
            <w:r>
              <w:rPr>
                <w:b/>
                <w:bCs/>
              </w:rPr>
              <w:tab/>
            </w:r>
            <w:r w:rsidR="003512F1">
              <w:rPr>
                <w:b/>
                <w:bCs/>
              </w:rPr>
              <w:t>22-10-2025</w:t>
            </w:r>
          </w:p>
          <w:p w14:paraId="152D9780" w14:textId="73E85E8C" w:rsidR="0093432D" w:rsidRDefault="0093432D" w:rsidP="00765CCC">
            <w:pPr>
              <w:rPr>
                <w:b/>
                <w:bCs/>
              </w:rPr>
            </w:pPr>
            <w:r>
              <w:rPr>
                <w:b/>
                <w:bCs/>
              </w:rPr>
              <w:t>Aanvang:</w:t>
            </w:r>
            <w:r>
              <w:rPr>
                <w:b/>
                <w:bCs/>
              </w:rPr>
              <w:tab/>
              <w:t>15.</w:t>
            </w:r>
            <w:r w:rsidR="00513805">
              <w:rPr>
                <w:b/>
                <w:bCs/>
              </w:rPr>
              <w:t>00</w:t>
            </w:r>
            <w:r>
              <w:rPr>
                <w:b/>
                <w:bCs/>
              </w:rPr>
              <w:t xml:space="preserve"> </w:t>
            </w:r>
            <w:r w:rsidRPr="004F3AEF">
              <w:rPr>
                <w:b/>
                <w:bCs/>
              </w:rPr>
              <w:t>uur</w:t>
            </w:r>
            <w:r>
              <w:rPr>
                <w:b/>
                <w:bCs/>
              </w:rPr>
              <w:t xml:space="preserve"> </w:t>
            </w:r>
          </w:p>
          <w:p w14:paraId="1119BAE2" w14:textId="77777777" w:rsidR="0093432D" w:rsidRPr="0062635E" w:rsidRDefault="0093432D" w:rsidP="00765CCC">
            <w:pPr>
              <w:rPr>
                <w:bCs/>
              </w:rPr>
            </w:pPr>
            <w:r>
              <w:rPr>
                <w:b/>
                <w:bCs/>
              </w:rPr>
              <w:t>Einde:</w:t>
            </w:r>
            <w:r>
              <w:rPr>
                <w:b/>
                <w:bCs/>
              </w:rPr>
              <w:tab/>
            </w:r>
            <w:r>
              <w:rPr>
                <w:b/>
                <w:bCs/>
              </w:rPr>
              <w:tab/>
              <w:t>16.30 uur</w:t>
            </w:r>
          </w:p>
          <w:p w14:paraId="2323181E" w14:textId="3DC0CE63" w:rsidR="0093432D" w:rsidRDefault="0093432D" w:rsidP="00765CCC">
            <w:pPr>
              <w:rPr>
                <w:b/>
                <w:bCs/>
              </w:rPr>
            </w:pPr>
            <w:r>
              <w:rPr>
                <w:b/>
                <w:bCs/>
              </w:rPr>
              <w:t>Locatie:</w:t>
            </w:r>
            <w:r>
              <w:rPr>
                <w:b/>
                <w:bCs/>
              </w:rPr>
              <w:tab/>
            </w:r>
            <w:r w:rsidR="005757C7">
              <w:rPr>
                <w:b/>
                <w:bCs/>
              </w:rPr>
              <w:t>Roermond</w:t>
            </w:r>
          </w:p>
          <w:p w14:paraId="1460EA3A" w14:textId="49377F08" w:rsidR="0093432D" w:rsidRDefault="0093432D" w:rsidP="00765CCC">
            <w:pPr>
              <w:rPr>
                <w:b/>
                <w:bCs/>
              </w:rPr>
            </w:pPr>
            <w:proofErr w:type="gramStart"/>
            <w:r w:rsidRPr="008E5334">
              <w:rPr>
                <w:b/>
                <w:bCs/>
              </w:rPr>
              <w:t>Aanwezig</w:t>
            </w:r>
            <w:r w:rsidR="00776150">
              <w:rPr>
                <w:b/>
                <w:bCs/>
              </w:rPr>
              <w:t>:</w:t>
            </w:r>
            <w:r w:rsidR="0098622E">
              <w:rPr>
                <w:b/>
                <w:bCs/>
              </w:rPr>
              <w:t xml:space="preserve">   </w:t>
            </w:r>
            <w:proofErr w:type="gramEnd"/>
            <w:r w:rsidR="0098622E">
              <w:rPr>
                <w:b/>
                <w:bCs/>
              </w:rPr>
              <w:t xml:space="preserve">    </w:t>
            </w:r>
            <w:r w:rsidR="00A36F42">
              <w:rPr>
                <w:b/>
                <w:bCs/>
              </w:rPr>
              <w:t>Jordi, Rens, Bart</w:t>
            </w:r>
            <w:r w:rsidR="000134C0">
              <w:rPr>
                <w:b/>
                <w:bCs/>
              </w:rPr>
              <w:t>, Susan</w:t>
            </w:r>
          </w:p>
          <w:p w14:paraId="312DB4A4" w14:textId="5581FC55" w:rsidR="00513805" w:rsidRDefault="00513805" w:rsidP="00765CCC">
            <w:proofErr w:type="gramStart"/>
            <w:r>
              <w:rPr>
                <w:b/>
                <w:bCs/>
              </w:rPr>
              <w:t xml:space="preserve">Gast:   </w:t>
            </w:r>
            <w:proofErr w:type="gramEnd"/>
            <w:r>
              <w:rPr>
                <w:b/>
                <w:bCs/>
              </w:rPr>
              <w:t xml:space="preserve">             </w:t>
            </w:r>
            <w:r w:rsidR="00CB231F">
              <w:rPr>
                <w:b/>
                <w:bCs/>
              </w:rPr>
              <w:t>n.v.t.</w:t>
            </w:r>
          </w:p>
          <w:p w14:paraId="650676CE" w14:textId="4FB430CD" w:rsidR="0093432D" w:rsidRDefault="0093432D" w:rsidP="00765CCC">
            <w:r>
              <w:rPr>
                <w:b/>
                <w:bCs/>
              </w:rPr>
              <w:t>Afwezig met kennisgeving:</w:t>
            </w:r>
            <w:r w:rsidR="007A2867">
              <w:rPr>
                <w:b/>
                <w:bCs/>
              </w:rPr>
              <w:t xml:space="preserve"> </w:t>
            </w:r>
            <w:r w:rsidR="008B377C">
              <w:rPr>
                <w:b/>
                <w:bCs/>
              </w:rPr>
              <w:t>Daphne ziek</w:t>
            </w:r>
            <w:r w:rsidR="000134C0">
              <w:rPr>
                <w:b/>
                <w:bCs/>
              </w:rPr>
              <w:t>, Tineke</w:t>
            </w:r>
          </w:p>
        </w:tc>
      </w:tr>
    </w:tbl>
    <w:p w14:paraId="19B42F13" w14:textId="77777777" w:rsidR="0093432D" w:rsidRDefault="0093432D" w:rsidP="0093432D"/>
    <w:tbl>
      <w:tblPr>
        <w:tblStyle w:val="Tabelraster"/>
        <w:tblW w:w="0" w:type="auto"/>
        <w:tblLook w:val="04A0" w:firstRow="1" w:lastRow="0" w:firstColumn="1" w:lastColumn="0" w:noHBand="0" w:noVBand="1"/>
      </w:tblPr>
      <w:tblGrid>
        <w:gridCol w:w="9056"/>
      </w:tblGrid>
      <w:tr w:rsidR="0093432D" w14:paraId="5AC9AA59" w14:textId="77777777" w:rsidTr="002761A9">
        <w:tc>
          <w:tcPr>
            <w:tcW w:w="9056" w:type="dxa"/>
          </w:tcPr>
          <w:p w14:paraId="307E9856" w14:textId="18A3BE33" w:rsidR="0093432D" w:rsidRDefault="0093432D" w:rsidP="00765CCC">
            <w:pPr>
              <w:rPr>
                <w:b/>
                <w:noProof/>
                <w:lang w:val="en-US"/>
              </w:rPr>
            </w:pPr>
            <w:r>
              <w:rPr>
                <w:b/>
                <w:noProof/>
                <w:lang w:val="en-US"/>
              </w:rPr>
              <w:t>Agenda</w:t>
            </w:r>
            <w:r w:rsidR="00CB231F">
              <w:rPr>
                <w:b/>
                <w:noProof/>
                <w:lang w:val="en-US"/>
              </w:rPr>
              <w:t>/</w:t>
            </w:r>
            <w:r w:rsidR="00CB231F" w:rsidRPr="00F761E8">
              <w:rPr>
                <w:b/>
                <w:noProof/>
                <w:color w:val="000000" w:themeColor="text1"/>
                <w:lang w:val="en-US"/>
              </w:rPr>
              <w:t>notulen</w:t>
            </w:r>
            <w:r w:rsidRPr="00F761E8">
              <w:rPr>
                <w:b/>
                <w:noProof/>
                <w:color w:val="000000" w:themeColor="text1"/>
                <w:lang w:val="en-US"/>
              </w:rPr>
              <w:t>:</w:t>
            </w:r>
          </w:p>
          <w:p w14:paraId="03A6EA12" w14:textId="77777777" w:rsidR="007A2867" w:rsidRPr="007A2867" w:rsidRDefault="007A2867" w:rsidP="00765CCC">
            <w:pPr>
              <w:rPr>
                <w:b/>
                <w:noProof/>
              </w:rPr>
            </w:pPr>
          </w:p>
          <w:p w14:paraId="2151C511" w14:textId="5650C058" w:rsidR="002369C6" w:rsidRPr="008B377C" w:rsidRDefault="0093432D" w:rsidP="00F22B58">
            <w:pPr>
              <w:pStyle w:val="Lijstalinea"/>
              <w:numPr>
                <w:ilvl w:val="0"/>
                <w:numId w:val="9"/>
              </w:numPr>
              <w:rPr>
                <w:b/>
                <w:noProof/>
              </w:rPr>
            </w:pPr>
            <w:r w:rsidRPr="002369C6">
              <w:rPr>
                <w:b/>
                <w:noProof/>
              </w:rPr>
              <w:t>Opening/ notulen vorige ver</w:t>
            </w:r>
            <w:r w:rsidR="0098622E" w:rsidRPr="002369C6">
              <w:rPr>
                <w:b/>
                <w:noProof/>
              </w:rPr>
              <w:t>ga</w:t>
            </w:r>
            <w:r w:rsidRPr="002369C6">
              <w:rPr>
                <w:b/>
                <w:noProof/>
              </w:rPr>
              <w:t>dering vaststellen</w:t>
            </w:r>
            <w:r w:rsidR="002369C6" w:rsidRPr="002369C6">
              <w:rPr>
                <w:b/>
                <w:noProof/>
              </w:rPr>
              <w:t xml:space="preserve"> Roermond </w:t>
            </w:r>
            <w:r w:rsidR="002369C6" w:rsidRPr="002369C6">
              <w:rPr>
                <w:b/>
                <w:noProof/>
                <w:color w:val="4472C4" w:themeColor="accent1"/>
              </w:rPr>
              <w:t>(</w:t>
            </w:r>
            <w:r w:rsidR="002369C6">
              <w:rPr>
                <w:b/>
                <w:noProof/>
                <w:color w:val="4472C4" w:themeColor="accent1"/>
              </w:rPr>
              <w:t>MR 15.00 uur)</w:t>
            </w:r>
            <w:r w:rsidR="000134C0">
              <w:rPr>
                <w:b/>
                <w:noProof/>
                <w:color w:val="4472C4" w:themeColor="accent1"/>
              </w:rPr>
              <w:br/>
            </w:r>
            <w:r w:rsidR="000134C0" w:rsidRPr="000134C0">
              <w:rPr>
                <w:b/>
                <w:noProof/>
                <w:color w:val="EE0000"/>
              </w:rPr>
              <w:t>Vorige notulen zijn vastgesteld.</w:t>
            </w:r>
          </w:p>
          <w:p w14:paraId="3DB15A3A" w14:textId="77777777" w:rsidR="008C1A27" w:rsidRPr="008A6F91" w:rsidRDefault="008C1A27" w:rsidP="008A6F91">
            <w:pPr>
              <w:rPr>
                <w:rFonts w:cstheme="minorHAnsi"/>
                <w:noProof/>
                <w:color w:val="0070C0"/>
              </w:rPr>
            </w:pPr>
          </w:p>
          <w:p w14:paraId="1DCDF340" w14:textId="67BF9CC8" w:rsidR="000134C0" w:rsidRPr="000134C0" w:rsidRDefault="005757C7" w:rsidP="000134C0">
            <w:pPr>
              <w:pStyle w:val="Lijstalinea"/>
              <w:numPr>
                <w:ilvl w:val="0"/>
                <w:numId w:val="9"/>
              </w:numPr>
              <w:rPr>
                <w:b/>
                <w:noProof/>
              </w:rPr>
            </w:pPr>
            <w:r>
              <w:rPr>
                <w:b/>
                <w:noProof/>
              </w:rPr>
              <w:t>Nieuwe ouder</w:t>
            </w:r>
            <w:r w:rsidR="002C0DB0">
              <w:rPr>
                <w:b/>
                <w:noProof/>
              </w:rPr>
              <w:t xml:space="preserve"> s.v.z.</w:t>
            </w:r>
            <w:r w:rsidR="000134C0">
              <w:rPr>
                <w:b/>
                <w:noProof/>
              </w:rPr>
              <w:br/>
            </w:r>
            <w:r w:rsidR="000134C0">
              <w:rPr>
                <w:b/>
                <w:noProof/>
                <w:color w:val="EE0000"/>
              </w:rPr>
              <w:t>Susan is aangesloten als nieuw lid!</w:t>
            </w:r>
            <w:r w:rsidR="000134C0">
              <w:rPr>
                <w:b/>
                <w:noProof/>
                <w:color w:val="EE0000"/>
              </w:rPr>
              <w:br/>
              <w:t>Mogelijk nog een extra ouder die al aansluit voor volgend schooljaar als Tineke uitzwaait.</w:t>
            </w:r>
          </w:p>
          <w:p w14:paraId="5C249304" w14:textId="77777777" w:rsidR="003512F1" w:rsidRDefault="003512F1" w:rsidP="003512F1">
            <w:pPr>
              <w:pStyle w:val="Lijstalinea"/>
              <w:ind w:left="1440"/>
              <w:rPr>
                <w:b/>
                <w:noProof/>
              </w:rPr>
            </w:pPr>
          </w:p>
          <w:p w14:paraId="12CB255C" w14:textId="39E0EE9A" w:rsidR="000134C0" w:rsidRPr="000134C0" w:rsidRDefault="003512F1" w:rsidP="000134C0">
            <w:pPr>
              <w:pStyle w:val="Lijstalinea"/>
              <w:numPr>
                <w:ilvl w:val="0"/>
                <w:numId w:val="9"/>
              </w:numPr>
              <w:rPr>
                <w:b/>
                <w:noProof/>
                <w:color w:val="EE0000"/>
              </w:rPr>
            </w:pPr>
            <w:r>
              <w:rPr>
                <w:b/>
                <w:noProof/>
              </w:rPr>
              <w:t>Begroting MR</w:t>
            </w:r>
            <w:r w:rsidR="000134C0">
              <w:rPr>
                <w:b/>
                <w:noProof/>
              </w:rPr>
              <w:br/>
            </w:r>
            <w:r w:rsidR="000134C0">
              <w:rPr>
                <w:b/>
                <w:noProof/>
                <w:color w:val="EE0000"/>
              </w:rPr>
              <w:t>Goedgekeurd door de MR</w:t>
            </w:r>
            <w:r w:rsidR="000134C0">
              <w:rPr>
                <w:b/>
                <w:noProof/>
                <w:color w:val="EE0000"/>
              </w:rPr>
              <w:br/>
            </w:r>
            <w:r w:rsidR="000134C0" w:rsidRPr="000134C0">
              <w:rPr>
                <w:b/>
                <w:noProof/>
                <w:color w:val="EE0000"/>
              </w:rPr>
              <w:t>Bart:</w:t>
            </w:r>
            <w:r w:rsidR="00F318D7">
              <w:rPr>
                <w:b/>
                <w:noProof/>
                <w:color w:val="EE0000"/>
              </w:rPr>
              <w:t xml:space="preserve"> Prima, is nog onderdeel van de totale begroting.</w:t>
            </w:r>
          </w:p>
          <w:p w14:paraId="3D602B5C" w14:textId="77777777" w:rsidR="003512F1" w:rsidRPr="003512F1" w:rsidRDefault="003512F1" w:rsidP="003512F1">
            <w:pPr>
              <w:pStyle w:val="Lijstalinea"/>
              <w:rPr>
                <w:b/>
                <w:noProof/>
              </w:rPr>
            </w:pPr>
          </w:p>
          <w:p w14:paraId="2854EF79" w14:textId="1AC9170A" w:rsidR="00F318D7" w:rsidRPr="00F318D7" w:rsidRDefault="003512F1" w:rsidP="00F318D7">
            <w:pPr>
              <w:pStyle w:val="Lijstalinea"/>
              <w:numPr>
                <w:ilvl w:val="0"/>
                <w:numId w:val="9"/>
              </w:numPr>
              <w:rPr>
                <w:b/>
                <w:noProof/>
              </w:rPr>
            </w:pPr>
            <w:r>
              <w:rPr>
                <w:b/>
                <w:noProof/>
              </w:rPr>
              <w:t xml:space="preserve">Samenvatting Zicht op kwaliteit </w:t>
            </w:r>
            <w:r>
              <w:rPr>
                <w:b/>
                <w:noProof/>
                <w:color w:val="0070C0"/>
              </w:rPr>
              <w:t>(Zie bijlage onder de agenda)</w:t>
            </w:r>
            <w:r w:rsidR="00F318D7">
              <w:rPr>
                <w:b/>
                <w:noProof/>
                <w:color w:val="0070C0"/>
              </w:rPr>
              <w:br/>
            </w:r>
            <w:r w:rsidR="00F318D7">
              <w:rPr>
                <w:b/>
                <w:noProof/>
                <w:color w:val="EE0000"/>
              </w:rPr>
              <w:t>Duidelijk en transparant verhaal!</w:t>
            </w:r>
          </w:p>
          <w:p w14:paraId="62BD25ED" w14:textId="77777777" w:rsidR="008C1A27" w:rsidRPr="003512F1" w:rsidRDefault="008C1A27" w:rsidP="003512F1">
            <w:pPr>
              <w:rPr>
                <w:b/>
                <w:noProof/>
              </w:rPr>
            </w:pPr>
          </w:p>
          <w:p w14:paraId="7DE6CF71" w14:textId="62673966" w:rsidR="00F318D7" w:rsidRPr="00F318D7" w:rsidRDefault="005757C7" w:rsidP="00F318D7">
            <w:pPr>
              <w:pStyle w:val="Lijstalinea"/>
              <w:numPr>
                <w:ilvl w:val="0"/>
                <w:numId w:val="9"/>
              </w:numPr>
              <w:rPr>
                <w:b/>
                <w:noProof/>
              </w:rPr>
            </w:pPr>
            <w:r w:rsidRPr="00F318D7">
              <w:rPr>
                <w:b/>
                <w:noProof/>
              </w:rPr>
              <w:t>Leerlingenraad deelname MR</w:t>
            </w:r>
            <w:r w:rsidR="00F318D7" w:rsidRPr="00F318D7">
              <w:rPr>
                <w:b/>
                <w:noProof/>
              </w:rPr>
              <w:br/>
            </w:r>
            <w:r w:rsidR="00F318D7" w:rsidRPr="00F318D7">
              <w:rPr>
                <w:b/>
                <w:noProof/>
                <w:color w:val="EE0000"/>
              </w:rPr>
              <w:t xml:space="preserve">Aankomende vergadering is de eerste gezamenlijke vergadering met de leerlingenraad. We zijn benieuwd waar de leerlingen mee komen. </w:t>
            </w:r>
            <w:r w:rsidR="00F318D7" w:rsidRPr="00F318D7">
              <w:rPr>
                <w:b/>
                <w:noProof/>
                <w:color w:val="EE0000"/>
              </w:rPr>
              <w:br/>
              <w:t xml:space="preserve">Punten vanuit ons: </w:t>
            </w:r>
            <w:r w:rsidR="00F318D7" w:rsidRPr="00F318D7">
              <w:rPr>
                <w:b/>
                <w:noProof/>
                <w:color w:val="EE0000"/>
              </w:rPr>
              <w:br/>
              <w:t>Pauzeplek/activiteiten en herinrichting buitenterrein</w:t>
            </w:r>
            <w:r w:rsidR="00F318D7">
              <w:rPr>
                <w:b/>
                <w:noProof/>
                <w:color w:val="EE0000"/>
              </w:rPr>
              <w:br/>
            </w:r>
          </w:p>
          <w:p w14:paraId="25C7EA3B" w14:textId="77777777" w:rsidR="002761A9" w:rsidRPr="005757C7" w:rsidRDefault="002761A9" w:rsidP="005757C7">
            <w:pPr>
              <w:rPr>
                <w:b/>
                <w:noProof/>
              </w:rPr>
            </w:pPr>
          </w:p>
          <w:p w14:paraId="17BAC432" w14:textId="5BE8CFA5" w:rsidR="005D7352" w:rsidRPr="005D7352" w:rsidRDefault="0093432D" w:rsidP="005D7352">
            <w:pPr>
              <w:pStyle w:val="Lijstalinea"/>
              <w:numPr>
                <w:ilvl w:val="0"/>
                <w:numId w:val="9"/>
              </w:numPr>
              <w:rPr>
                <w:b/>
                <w:noProof/>
              </w:rPr>
            </w:pPr>
            <w:r w:rsidRPr="00C5278C">
              <w:rPr>
                <w:b/>
                <w:noProof/>
              </w:rPr>
              <w:t>Stand van zaken VSO Roermo</w:t>
            </w:r>
            <w:r w:rsidR="007A2867">
              <w:rPr>
                <w:b/>
                <w:noProof/>
              </w:rPr>
              <w:t xml:space="preserve">nd </w:t>
            </w:r>
            <w:r w:rsidR="007A2867" w:rsidRPr="00CF7C61">
              <w:rPr>
                <w:bCs/>
                <w:noProof/>
                <w:color w:val="4472C4" w:themeColor="accent1"/>
              </w:rPr>
              <w:t>(</w:t>
            </w:r>
            <w:r w:rsidR="002369C6" w:rsidRPr="00CF7C61">
              <w:rPr>
                <w:bCs/>
                <w:noProof/>
                <w:color w:val="4472C4" w:themeColor="accent1"/>
              </w:rPr>
              <w:t>D</w:t>
            </w:r>
            <w:r w:rsidR="007A2867" w:rsidRPr="00CF7C61">
              <w:rPr>
                <w:bCs/>
                <w:noProof/>
                <w:color w:val="4472C4" w:themeColor="accent1"/>
              </w:rPr>
              <w:t>irectie Roermond</w:t>
            </w:r>
            <w:r w:rsidR="002369C6" w:rsidRPr="00CF7C61">
              <w:rPr>
                <w:bCs/>
                <w:noProof/>
                <w:color w:val="4472C4" w:themeColor="accent1"/>
              </w:rPr>
              <w:t xml:space="preserve"> vanaf 15.</w:t>
            </w:r>
            <w:r w:rsidR="003512F1">
              <w:rPr>
                <w:bCs/>
                <w:noProof/>
                <w:color w:val="4472C4" w:themeColor="accent1"/>
              </w:rPr>
              <w:t>30</w:t>
            </w:r>
            <w:r w:rsidR="003A2680" w:rsidRPr="00CF7C61">
              <w:rPr>
                <w:bCs/>
                <w:noProof/>
                <w:color w:val="4472C4" w:themeColor="accent1"/>
              </w:rPr>
              <w:t>)</w:t>
            </w:r>
            <w:r w:rsidR="00F318D7">
              <w:rPr>
                <w:bCs/>
                <w:noProof/>
                <w:color w:val="4472C4" w:themeColor="accent1"/>
              </w:rPr>
              <w:br/>
            </w:r>
            <w:r w:rsidR="00F318D7" w:rsidRPr="00F318D7">
              <w:rPr>
                <w:b/>
                <w:noProof/>
                <w:color w:val="EE0000"/>
              </w:rPr>
              <w:t>Nieuwe directrice</w:t>
            </w:r>
            <w:r w:rsidR="00F318D7">
              <w:rPr>
                <w:b/>
                <w:noProof/>
                <w:color w:val="EE0000"/>
              </w:rPr>
              <w:t>, Peggy van Ratingen,</w:t>
            </w:r>
            <w:r w:rsidR="00F318D7" w:rsidRPr="00F318D7">
              <w:rPr>
                <w:b/>
                <w:noProof/>
                <w:color w:val="EE0000"/>
              </w:rPr>
              <w:t xml:space="preserve"> start op 01-11</w:t>
            </w:r>
            <w:r w:rsidR="005D7352">
              <w:rPr>
                <w:b/>
                <w:noProof/>
                <w:color w:val="EE0000"/>
              </w:rPr>
              <w:br/>
            </w:r>
            <w:r w:rsidR="005D7352">
              <w:rPr>
                <w:b/>
                <w:noProof/>
                <w:color w:val="EE0000"/>
              </w:rPr>
              <w:br/>
              <w:t xml:space="preserve">Staat een vacature uit voor 1,0 fte </w:t>
            </w:r>
            <w:r w:rsidR="005D7352">
              <w:rPr>
                <w:b/>
                <w:noProof/>
                <w:color w:val="EE0000"/>
              </w:rPr>
              <w:br/>
            </w:r>
          </w:p>
          <w:p w14:paraId="029E0C88" w14:textId="77777777" w:rsidR="0030395F" w:rsidRPr="0030395F" w:rsidRDefault="0030395F" w:rsidP="0030395F">
            <w:pPr>
              <w:pStyle w:val="Lijstalinea"/>
              <w:rPr>
                <w:b/>
                <w:noProof/>
              </w:rPr>
            </w:pPr>
          </w:p>
          <w:p w14:paraId="7CFCA049" w14:textId="109545C2" w:rsidR="0030395F" w:rsidRDefault="0030395F" w:rsidP="00F17B2B">
            <w:pPr>
              <w:pStyle w:val="Lijstalinea"/>
              <w:numPr>
                <w:ilvl w:val="0"/>
                <w:numId w:val="9"/>
              </w:numPr>
              <w:rPr>
                <w:b/>
                <w:noProof/>
              </w:rPr>
            </w:pPr>
            <w:r>
              <w:rPr>
                <w:b/>
                <w:noProof/>
              </w:rPr>
              <w:t>Vervanging/oplossing ziekte docenten</w:t>
            </w:r>
          </w:p>
          <w:p w14:paraId="3577FAC7" w14:textId="59F9AB0B" w:rsidR="005D7352" w:rsidRDefault="005D7352" w:rsidP="005D7352">
            <w:pPr>
              <w:pStyle w:val="Lijstalinea"/>
              <w:ind w:left="2160"/>
              <w:rPr>
                <w:b/>
                <w:noProof/>
                <w:color w:val="EE0000"/>
              </w:rPr>
            </w:pPr>
            <w:r>
              <w:rPr>
                <w:b/>
                <w:noProof/>
                <w:color w:val="EE0000"/>
              </w:rPr>
              <w:lastRenderedPageBreak/>
              <w:t xml:space="preserve">Susan: tot nu toe is alles goed geregeld voor ons als ouders. </w:t>
            </w:r>
            <w:r w:rsidR="00F17B2B">
              <w:rPr>
                <w:b/>
                <w:noProof/>
                <w:color w:val="EE0000"/>
              </w:rPr>
              <w:br/>
              <w:t>Alles is tot nu toe opgevangen. Twee klassen samengevoegd tot aan de kerstvakantie.</w:t>
            </w:r>
          </w:p>
          <w:p w14:paraId="32C29323" w14:textId="77777777" w:rsidR="005D7352" w:rsidRPr="005D7352" w:rsidRDefault="005D7352" w:rsidP="005D7352">
            <w:pPr>
              <w:pStyle w:val="Lijstalinea"/>
              <w:ind w:left="2160"/>
              <w:rPr>
                <w:b/>
                <w:noProof/>
                <w:color w:val="EE0000"/>
              </w:rPr>
            </w:pPr>
          </w:p>
          <w:p w14:paraId="56BC25D0" w14:textId="77777777" w:rsidR="00CF7C61" w:rsidRPr="002369C6" w:rsidRDefault="00CF7C61" w:rsidP="002369C6">
            <w:pPr>
              <w:rPr>
                <w:b/>
                <w:noProof/>
              </w:rPr>
            </w:pPr>
          </w:p>
          <w:p w14:paraId="4FFF654A" w14:textId="4281B2C1" w:rsidR="00921653" w:rsidRDefault="00921653" w:rsidP="00094BA5">
            <w:pPr>
              <w:pStyle w:val="Lijstalinea"/>
              <w:numPr>
                <w:ilvl w:val="0"/>
                <w:numId w:val="9"/>
              </w:numPr>
              <w:rPr>
                <w:b/>
                <w:noProof/>
              </w:rPr>
            </w:pPr>
            <w:r>
              <w:rPr>
                <w:b/>
                <w:noProof/>
              </w:rPr>
              <w:t>Informatie uit de vakbond</w:t>
            </w:r>
            <w:r w:rsidR="00F17B2B">
              <w:rPr>
                <w:b/>
                <w:noProof/>
              </w:rPr>
              <w:br/>
            </w:r>
            <w:r w:rsidR="00F17B2B">
              <w:rPr>
                <w:b/>
                <w:noProof/>
                <w:color w:val="EE0000"/>
              </w:rPr>
              <w:t>Aandacht voor de definitieve conceptkerndoelen die gaan komen</w:t>
            </w:r>
          </w:p>
          <w:p w14:paraId="13DD980F" w14:textId="77777777" w:rsidR="00921653" w:rsidRPr="00921653" w:rsidRDefault="00921653" w:rsidP="00921653">
            <w:pPr>
              <w:pStyle w:val="Lijstalinea"/>
              <w:rPr>
                <w:b/>
                <w:noProof/>
              </w:rPr>
            </w:pPr>
          </w:p>
          <w:p w14:paraId="1D53C992" w14:textId="2321AEE0" w:rsidR="002761A9" w:rsidRPr="00E860A1" w:rsidRDefault="0093432D" w:rsidP="00E860A1">
            <w:pPr>
              <w:pStyle w:val="Lijstalinea"/>
              <w:numPr>
                <w:ilvl w:val="0"/>
                <w:numId w:val="9"/>
              </w:numPr>
              <w:rPr>
                <w:b/>
                <w:noProof/>
              </w:rPr>
            </w:pPr>
            <w:r w:rsidRPr="00F82561">
              <w:rPr>
                <w:b/>
                <w:noProof/>
              </w:rPr>
              <w:t>Informatie uit de GMR/OPR</w:t>
            </w:r>
            <w:r w:rsidR="00F17B2B">
              <w:rPr>
                <w:b/>
                <w:noProof/>
              </w:rPr>
              <w:br/>
            </w:r>
            <w:r w:rsidR="00F17B2B" w:rsidRPr="00F17B2B">
              <w:rPr>
                <w:b/>
                <w:noProof/>
                <w:color w:val="EE0000"/>
              </w:rPr>
              <w:t>Nieuwsbrief vanuit de GMR</w:t>
            </w:r>
            <w:r w:rsidR="00023CEC" w:rsidRPr="00F17B2B">
              <w:rPr>
                <w:b/>
                <w:noProof/>
                <w:color w:val="EE0000"/>
              </w:rPr>
              <w:t xml:space="preserve"> </w:t>
            </w:r>
            <w:r w:rsidR="00F17B2B">
              <w:rPr>
                <w:b/>
                <w:noProof/>
                <w:color w:val="EE0000"/>
              </w:rPr>
              <w:br/>
              <w:t xml:space="preserve">Dag van de MR. </w:t>
            </w:r>
            <w:r w:rsidR="00E860A1">
              <w:rPr>
                <w:b/>
                <w:noProof/>
                <w:color w:val="EE0000"/>
              </w:rPr>
              <w:t>We moeten nog bespreken wat we hier mee doen.</w:t>
            </w:r>
            <w:r w:rsidR="00E860A1">
              <w:rPr>
                <w:b/>
                <w:noProof/>
                <w:color w:val="EE0000"/>
              </w:rPr>
              <w:br/>
              <w:t xml:space="preserve">Woensdag aanstaande tijdens de teamvergadering uitleg over het functiehuis </w:t>
            </w:r>
            <w:r w:rsidR="00E860A1">
              <w:rPr>
                <w:b/>
                <w:noProof/>
                <w:color w:val="EE0000"/>
              </w:rPr>
              <w:br/>
              <w:t>OPR: Wim blijft nog even aan op verzoek van het VO. Sonja is benaderd. Er moet even gekeken worden wie de afvaardiging is van de drie scholen omdat er maar een persoon per stichting gestuurd kan worden.</w:t>
            </w:r>
            <w:r w:rsidR="005608C0" w:rsidRPr="00E860A1">
              <w:rPr>
                <w:b/>
                <w:noProof/>
              </w:rPr>
              <w:br/>
            </w:r>
          </w:p>
          <w:p w14:paraId="372BE99D" w14:textId="329C2810" w:rsidR="008B377C" w:rsidRPr="008B377C" w:rsidRDefault="00A365E4" w:rsidP="00F22B58">
            <w:pPr>
              <w:pStyle w:val="Lijstalinea"/>
              <w:numPr>
                <w:ilvl w:val="0"/>
                <w:numId w:val="9"/>
              </w:numPr>
              <w:rPr>
                <w:b/>
                <w:noProof/>
              </w:rPr>
            </w:pPr>
            <w:r>
              <w:rPr>
                <w:b/>
                <w:noProof/>
              </w:rPr>
              <w:t>Rondvraag</w:t>
            </w:r>
            <w:r w:rsidR="00E860A1">
              <w:rPr>
                <w:b/>
                <w:noProof/>
              </w:rPr>
              <w:br/>
            </w:r>
            <w:r w:rsidR="00A44CDD" w:rsidRPr="00A44CDD">
              <w:rPr>
                <w:b/>
                <w:noProof/>
                <w:color w:val="EE0000"/>
              </w:rPr>
              <w:t>Wanneer bespreken we de begroting? November!</w:t>
            </w:r>
          </w:p>
          <w:p w14:paraId="32099FBC" w14:textId="77777777" w:rsidR="002369C6" w:rsidRDefault="002369C6" w:rsidP="002369C6">
            <w:pPr>
              <w:pStyle w:val="Lijstalinea"/>
              <w:rPr>
                <w:b/>
                <w:noProof/>
              </w:rPr>
            </w:pPr>
          </w:p>
          <w:p w14:paraId="2A00B555" w14:textId="77777777" w:rsidR="00E860A1" w:rsidRPr="002369C6" w:rsidRDefault="00E860A1" w:rsidP="002369C6">
            <w:pPr>
              <w:pStyle w:val="Lijstalinea"/>
              <w:rPr>
                <w:b/>
                <w:noProof/>
              </w:rPr>
            </w:pPr>
          </w:p>
          <w:p w14:paraId="29B5C265" w14:textId="06E672B6" w:rsidR="002369C6" w:rsidRDefault="002369C6" w:rsidP="00F22B58">
            <w:pPr>
              <w:pStyle w:val="Lijstalinea"/>
              <w:numPr>
                <w:ilvl w:val="0"/>
                <w:numId w:val="9"/>
              </w:numPr>
              <w:rPr>
                <w:b/>
                <w:noProof/>
              </w:rPr>
            </w:pPr>
            <w:r w:rsidRPr="002C0DB0">
              <w:rPr>
                <w:b/>
                <w:bCs/>
                <w:noProof/>
              </w:rPr>
              <w:t>Instemmings-</w:t>
            </w:r>
            <w:r w:rsidR="00B842BB">
              <w:rPr>
                <w:b/>
                <w:bCs/>
                <w:noProof/>
              </w:rPr>
              <w:t xml:space="preserve">, bespreek- </w:t>
            </w:r>
            <w:r w:rsidRPr="002C0DB0">
              <w:rPr>
                <w:b/>
                <w:bCs/>
                <w:noProof/>
              </w:rPr>
              <w:t xml:space="preserve">en adviesrecht </w:t>
            </w:r>
            <w:r w:rsidRPr="002C0DB0">
              <w:rPr>
                <w:b/>
                <w:noProof/>
              </w:rPr>
              <w:t xml:space="preserve">PMR </w:t>
            </w:r>
            <w:r w:rsidR="00F82561">
              <w:rPr>
                <w:b/>
                <w:noProof/>
              </w:rPr>
              <w:t>(vervolg op de vorige vergadering)</w:t>
            </w:r>
          </w:p>
          <w:p w14:paraId="37A4E49D" w14:textId="51CB65B1" w:rsidR="00EE72F0" w:rsidRPr="00EE72F0" w:rsidRDefault="00B842BB" w:rsidP="00F22B58">
            <w:pPr>
              <w:pStyle w:val="Lijstalinea"/>
              <w:numPr>
                <w:ilvl w:val="1"/>
                <w:numId w:val="9"/>
              </w:numPr>
              <w:rPr>
                <w:bCs/>
                <w:noProof/>
                <w:color w:val="0070C0"/>
              </w:rPr>
            </w:pPr>
            <w:r w:rsidRPr="0020043A">
              <w:rPr>
                <w:bCs/>
                <w:noProof/>
                <w:color w:val="0070C0"/>
              </w:rPr>
              <w:t>HRM</w:t>
            </w:r>
          </w:p>
          <w:p w14:paraId="672B1EA3" w14:textId="7EF18BD8" w:rsidR="00EE72F0" w:rsidRDefault="00B842BB" w:rsidP="00F82561">
            <w:pPr>
              <w:pStyle w:val="Lijstalinea"/>
              <w:numPr>
                <w:ilvl w:val="1"/>
                <w:numId w:val="9"/>
              </w:numPr>
              <w:rPr>
                <w:bCs/>
                <w:noProof/>
                <w:color w:val="0070C0"/>
              </w:rPr>
            </w:pPr>
            <w:r w:rsidRPr="0020043A">
              <w:rPr>
                <w:bCs/>
                <w:noProof/>
                <w:color w:val="0070C0"/>
              </w:rPr>
              <w:t>PDI</w:t>
            </w:r>
          </w:p>
          <w:p w14:paraId="4D5F1D71" w14:textId="7F8D8458" w:rsidR="008A6F91" w:rsidRPr="00F82561" w:rsidRDefault="008A6F91" w:rsidP="00F82561">
            <w:pPr>
              <w:pStyle w:val="Lijstalinea"/>
              <w:numPr>
                <w:ilvl w:val="1"/>
                <w:numId w:val="9"/>
              </w:numPr>
              <w:rPr>
                <w:bCs/>
                <w:noProof/>
                <w:color w:val="0070C0"/>
              </w:rPr>
            </w:pPr>
            <w:r>
              <w:rPr>
                <w:bCs/>
                <w:noProof/>
                <w:color w:val="0070C0"/>
              </w:rPr>
              <w:t>Attentiebeleid</w:t>
            </w:r>
          </w:p>
          <w:p w14:paraId="2B70EE0B" w14:textId="77777777" w:rsidR="002369C6" w:rsidRPr="002761A9" w:rsidRDefault="002369C6" w:rsidP="002761A9">
            <w:pPr>
              <w:rPr>
                <w:b/>
                <w:noProof/>
              </w:rPr>
            </w:pPr>
          </w:p>
          <w:p w14:paraId="08FA65F1" w14:textId="294D4529" w:rsidR="002761A9" w:rsidRDefault="0093432D" w:rsidP="00F22B58">
            <w:pPr>
              <w:pStyle w:val="Lijstalinea"/>
              <w:numPr>
                <w:ilvl w:val="0"/>
                <w:numId w:val="9"/>
              </w:numPr>
              <w:rPr>
                <w:b/>
                <w:noProof/>
                <w:lang w:val="en-US"/>
              </w:rPr>
            </w:pPr>
            <w:r>
              <w:rPr>
                <w:b/>
                <w:noProof/>
                <w:lang w:val="en-US"/>
              </w:rPr>
              <w:t>Actielijst</w:t>
            </w:r>
          </w:p>
          <w:p w14:paraId="28CD4908" w14:textId="77777777" w:rsidR="00A44CDD" w:rsidRDefault="00A44CDD" w:rsidP="00F22B58">
            <w:pPr>
              <w:pStyle w:val="Lijstalinea"/>
              <w:numPr>
                <w:ilvl w:val="0"/>
                <w:numId w:val="9"/>
              </w:numPr>
              <w:rPr>
                <w:bCs/>
                <w:noProof/>
                <w:color w:val="0070C0"/>
                <w:lang w:val="en-US"/>
              </w:rPr>
            </w:pPr>
            <w:r>
              <w:rPr>
                <w:bCs/>
                <w:noProof/>
                <w:color w:val="0070C0"/>
                <w:lang w:val="en-US"/>
              </w:rPr>
              <w:t>Volgende vergadering de begroting terug laten komen</w:t>
            </w:r>
          </w:p>
          <w:p w14:paraId="02F1E23F" w14:textId="46223162" w:rsidR="00F17B2B" w:rsidRDefault="00F17B2B" w:rsidP="00F22B58">
            <w:pPr>
              <w:pStyle w:val="Lijstalinea"/>
              <w:numPr>
                <w:ilvl w:val="0"/>
                <w:numId w:val="9"/>
              </w:numPr>
              <w:rPr>
                <w:bCs/>
                <w:noProof/>
                <w:color w:val="0070C0"/>
                <w:lang w:val="en-US"/>
              </w:rPr>
            </w:pPr>
            <w:r>
              <w:rPr>
                <w:bCs/>
                <w:noProof/>
                <w:color w:val="0070C0"/>
                <w:lang w:val="en-US"/>
              </w:rPr>
              <w:t>Rens: toevoegen GMR nieuwsbrief</w:t>
            </w:r>
          </w:p>
          <w:p w14:paraId="79C3776E" w14:textId="2239565D" w:rsidR="0093432D" w:rsidRPr="00A44CDD" w:rsidRDefault="005D7352" w:rsidP="00A44CDD">
            <w:pPr>
              <w:pStyle w:val="Lijstalinea"/>
              <w:numPr>
                <w:ilvl w:val="0"/>
                <w:numId w:val="9"/>
              </w:numPr>
              <w:rPr>
                <w:bCs/>
                <w:noProof/>
                <w:color w:val="0070C0"/>
                <w:lang w:val="en-US"/>
              </w:rPr>
            </w:pPr>
            <w:r>
              <w:rPr>
                <w:bCs/>
                <w:noProof/>
                <w:color w:val="0070C0"/>
                <w:lang w:val="en-US"/>
              </w:rPr>
              <w:t>Rens: leerling</w:t>
            </w:r>
            <w:r w:rsidR="00E860A1">
              <w:rPr>
                <w:bCs/>
                <w:noProof/>
                <w:color w:val="0070C0"/>
                <w:lang w:val="en-US"/>
              </w:rPr>
              <w:t>en</w:t>
            </w:r>
            <w:r>
              <w:rPr>
                <w:bCs/>
                <w:noProof/>
                <w:color w:val="0070C0"/>
                <w:lang w:val="en-US"/>
              </w:rPr>
              <w:t>raad vragen voor rondleiding Peggy</w:t>
            </w:r>
          </w:p>
        </w:tc>
      </w:tr>
    </w:tbl>
    <w:p w14:paraId="14CCDA56" w14:textId="20943F7A" w:rsidR="003512F1" w:rsidRDefault="003512F1" w:rsidP="005D3269"/>
    <w:p w14:paraId="7253F01A" w14:textId="77777777" w:rsidR="003512F1" w:rsidRDefault="003512F1">
      <w:r>
        <w:br w:type="page"/>
      </w:r>
    </w:p>
    <w:p w14:paraId="617EA8F9" w14:textId="77777777" w:rsidR="003512F1" w:rsidRDefault="003512F1" w:rsidP="003512F1">
      <w:pPr>
        <w:pStyle w:val="Kop1"/>
        <w:ind w:left="432" w:hanging="432"/>
      </w:pPr>
      <w:bookmarkStart w:id="0" w:name="_Toc208905037"/>
      <w:r>
        <w:lastRenderedPageBreak/>
        <w:t xml:space="preserve">Bijlage zicht op kwaliteit </w:t>
      </w:r>
    </w:p>
    <w:p w14:paraId="192F0BE9" w14:textId="567855C1" w:rsidR="003512F1" w:rsidRDefault="003512F1" w:rsidP="003512F1">
      <w:pPr>
        <w:pStyle w:val="Kop1"/>
        <w:ind w:left="432" w:hanging="432"/>
      </w:pPr>
      <w:r>
        <w:t>Samenvatting</w:t>
      </w:r>
      <w:bookmarkEnd w:id="0"/>
    </w:p>
    <w:p w14:paraId="3CE8A3DD" w14:textId="77777777" w:rsidR="003512F1" w:rsidRPr="00407AF3" w:rsidRDefault="003512F1" w:rsidP="003512F1">
      <w:pPr>
        <w:rPr>
          <w:rFonts w:cstheme="minorHAnsi"/>
          <w:sz w:val="20"/>
          <w:szCs w:val="20"/>
        </w:rPr>
      </w:pPr>
      <w:r w:rsidRPr="00407AF3">
        <w:rPr>
          <w:rFonts w:cstheme="minorHAnsi"/>
          <w:sz w:val="20"/>
          <w:szCs w:val="20"/>
        </w:rPr>
        <w:t xml:space="preserve">De afgelopen periode heeft onze school belangrijke stappen gezet in de verdere ontwikkeling van het onderwijsaanbod en de positionering in de regio. Wij hebben ons gericht op het bieden van kwalitatief goed en passend onderwijs dat aansluit op de mogelijkheden en behoeften van onze leerlingen. De afgelopen twee jaar hebben we een subsidie voor de basisvaardigheden ontvangen. De AMN-scores voor Nederlands laten zien dat de resultaten vooral het afgelopen halfjaar flink zijn gestegen. Inmiddels behalen 73% van onze leerlingen onze gestelde ambitie voor het beoogde referentieniveau. Voor Rekenen/Wiskunde is deze stijging minder zichtbaar ondanks de inzet van de subsidie basisvaardigheden. Uit de afname burgerschapsmeten voor burgerschap blijkt dat de kennis over diversiteit achterbleef. Hier is het afgelopen jaar het programma </w:t>
      </w:r>
      <w:r>
        <w:rPr>
          <w:rFonts w:cstheme="minorHAnsi"/>
          <w:sz w:val="20"/>
          <w:szCs w:val="20"/>
        </w:rPr>
        <w:t>‘</w:t>
      </w:r>
      <w:r w:rsidRPr="00407AF3">
        <w:rPr>
          <w:rFonts w:cstheme="minorHAnsi"/>
          <w:sz w:val="20"/>
          <w:szCs w:val="20"/>
        </w:rPr>
        <w:t>gelijk is gelijk</w:t>
      </w:r>
      <w:r>
        <w:rPr>
          <w:rFonts w:cstheme="minorHAnsi"/>
          <w:sz w:val="20"/>
          <w:szCs w:val="20"/>
        </w:rPr>
        <w:t>’</w:t>
      </w:r>
      <w:r w:rsidRPr="00407AF3">
        <w:rPr>
          <w:rFonts w:cstheme="minorHAnsi"/>
          <w:sz w:val="20"/>
          <w:szCs w:val="20"/>
        </w:rPr>
        <w:t xml:space="preserve"> op ingezet vanuit de stichting </w:t>
      </w:r>
      <w:proofErr w:type="spellStart"/>
      <w:r>
        <w:rPr>
          <w:rFonts w:cstheme="minorHAnsi"/>
          <w:sz w:val="20"/>
          <w:szCs w:val="20"/>
        </w:rPr>
        <w:t>D</w:t>
      </w:r>
      <w:r w:rsidRPr="00407AF3">
        <w:rPr>
          <w:rFonts w:cstheme="minorHAnsi"/>
          <w:sz w:val="20"/>
          <w:szCs w:val="20"/>
        </w:rPr>
        <w:t>iversion</w:t>
      </w:r>
      <w:proofErr w:type="spellEnd"/>
      <w:r w:rsidRPr="00407AF3">
        <w:rPr>
          <w:rFonts w:cstheme="minorHAnsi"/>
          <w:sz w:val="20"/>
          <w:szCs w:val="20"/>
        </w:rPr>
        <w:t xml:space="preserve">. Een pedagogisch klimaat dat zorgt voor voorspelbaarheid, rust en veiligheid is de basis van waaruit wij werken. Voor een consistente doorvertaling van onze ambities hebben we als basis gekozen voor het inspectiekader, aangevuld met de onderdelen van de Kwaliteitsnorm Speciaal Onderwijs (KSO) en de door het bestuur van de Aloysiusstichting gehanteerde cultuur gestuurde inrichting en werkwijze. </w:t>
      </w:r>
    </w:p>
    <w:p w14:paraId="43E3344B" w14:textId="77777777" w:rsidR="003512F1" w:rsidRPr="00407AF3" w:rsidRDefault="003512F1" w:rsidP="003512F1">
      <w:pPr>
        <w:rPr>
          <w:rFonts w:cstheme="minorHAnsi"/>
          <w:color w:val="000000" w:themeColor="text1"/>
          <w:sz w:val="20"/>
          <w:szCs w:val="20"/>
        </w:rPr>
      </w:pPr>
    </w:p>
    <w:p w14:paraId="7E5A075F" w14:textId="77777777" w:rsidR="003512F1" w:rsidRPr="00407AF3" w:rsidRDefault="003512F1" w:rsidP="003512F1">
      <w:pPr>
        <w:rPr>
          <w:rFonts w:cstheme="minorHAnsi"/>
          <w:color w:val="000000" w:themeColor="text1"/>
          <w:sz w:val="20"/>
          <w:szCs w:val="20"/>
        </w:rPr>
      </w:pPr>
      <w:r w:rsidRPr="00407AF3">
        <w:rPr>
          <w:rFonts w:cstheme="minorHAnsi"/>
          <w:color w:val="000000" w:themeColor="text1"/>
          <w:sz w:val="20"/>
          <w:szCs w:val="20"/>
        </w:rPr>
        <w:t xml:space="preserve">Binnen de leerroute met uitstroomprofiel arbeid hebben wij ons aanbod innovatief uitgebreid. Door de afgelopen jaren gerichte vernieuwingen door te voeren en een flexibelere inrichting van de leerlijnen sluiten wij steeds beter aan bij de ontwikkelingsvragen van onze leerlingen. Dit betekent onder andere dat er meer ruimte is voor praktijkgerichte leeractiviteiten, stages en het ontwikkelen van arbeidsvaardigheden die direct toepasbaar zijn in de maatschappij. Binnen de leerroute met uitstroomprofiel vervolgonderwijs heeft het vak Dienstverlening en Producten (D&amp;P) zijn intrede gedaan. Er zijn collega’s opgeleid voor dit vak en dit biedt voor leerlingen een leuke, uitdagende en innovatieve wijze onderwijs. Het in gebruik nemen van de praktijkruimte bij Weerstand geeft ons nog meer mogelijkheden om te denken in kansen voor onze doelgroep. De vakdocenten hebben mede onder aansturing van een teamleider voor hun vak de zaken goed op orde als het gaat om aanbod en jaarplanners. Het lukt ons op deze manier steeds sneller en beter leerlingen te laten uitstromen naar een passende vervolgplek. Wij zijn hierbij ook trots op het groeiend aantal leerlingen dat via een schakeltraject de stap naar het reguliere onderwijs maakt. </w:t>
      </w:r>
    </w:p>
    <w:p w14:paraId="5ED9B774" w14:textId="77777777" w:rsidR="003512F1" w:rsidRPr="00407AF3" w:rsidRDefault="003512F1" w:rsidP="003512F1">
      <w:pPr>
        <w:rPr>
          <w:rFonts w:cstheme="minorHAnsi"/>
          <w:color w:val="000000" w:themeColor="text1"/>
          <w:sz w:val="20"/>
          <w:szCs w:val="20"/>
        </w:rPr>
      </w:pPr>
    </w:p>
    <w:p w14:paraId="615FC537" w14:textId="77777777" w:rsidR="003512F1" w:rsidRPr="00407AF3" w:rsidRDefault="003512F1" w:rsidP="003512F1">
      <w:pPr>
        <w:rPr>
          <w:rFonts w:cstheme="minorHAnsi"/>
          <w:color w:val="000000" w:themeColor="text1"/>
          <w:sz w:val="20"/>
          <w:szCs w:val="20"/>
        </w:rPr>
      </w:pPr>
      <w:r w:rsidRPr="00407AF3">
        <w:rPr>
          <w:rFonts w:cstheme="minorHAnsi"/>
          <w:color w:val="000000" w:themeColor="text1"/>
          <w:sz w:val="20"/>
          <w:szCs w:val="20"/>
        </w:rPr>
        <w:t xml:space="preserve">Ondanks deze positieve ontwikkelingen blijft het een uitdaging om significante verbeteringen te realiseren in de didactische leerresultaten van onze leerlingen. Dit geldt ook voor de tevredenheid van zowel leerlingen als ouders. We blijven zoeken naar manieren om deze aspecten te verbeteren, al merken we dat de complexiteit van onze doelgroep vraagt om langdurige en gedifferentieerde trajecten. Wat ons hierbij helpt, is dat we steeds gerichter en specifieker kijken naar waar de ontwikkelmogelijkheden liggen; niet alleen op </w:t>
      </w:r>
      <w:proofErr w:type="spellStart"/>
      <w:r w:rsidRPr="00407AF3">
        <w:rPr>
          <w:rFonts w:cstheme="minorHAnsi"/>
          <w:color w:val="000000" w:themeColor="text1"/>
          <w:sz w:val="20"/>
          <w:szCs w:val="20"/>
        </w:rPr>
        <w:t>leerlingniveau</w:t>
      </w:r>
      <w:proofErr w:type="spellEnd"/>
      <w:r w:rsidRPr="00407AF3">
        <w:rPr>
          <w:rFonts w:cstheme="minorHAnsi"/>
          <w:color w:val="000000" w:themeColor="text1"/>
          <w:sz w:val="20"/>
          <w:szCs w:val="20"/>
        </w:rPr>
        <w:t xml:space="preserve"> maar ook binnen onze organisatie. Het analyseren van data (voortkomend onder andere uit de Kijkwijzer, tevredenheidsonderzoeken en incidentregistratie), het voeren van gesprekken en het structureel evalueren van ons aanbod met het hele team helpen ons om bij te sturen waar nodig. De kwaliteitszorgkalender vormt een solide basis voor de </w:t>
      </w:r>
      <w:proofErr w:type="spellStart"/>
      <w:r w:rsidRPr="00407AF3">
        <w:rPr>
          <w:rFonts w:cstheme="minorHAnsi"/>
          <w:color w:val="000000" w:themeColor="text1"/>
          <w:sz w:val="20"/>
          <w:szCs w:val="20"/>
        </w:rPr>
        <w:t>leerlingbespreekstructuur</w:t>
      </w:r>
      <w:proofErr w:type="spellEnd"/>
      <w:r w:rsidRPr="00407AF3">
        <w:rPr>
          <w:rFonts w:cstheme="minorHAnsi"/>
          <w:color w:val="000000" w:themeColor="text1"/>
          <w:sz w:val="20"/>
          <w:szCs w:val="20"/>
        </w:rPr>
        <w:t xml:space="preserve">. Qua leerlingaantal zijn we de afgelopen periode iets gegroeid en de populatie is onveranderd divers wat betreft sociaal culturele achtergrond, psychopathologie en ondersteuningsbehoefte. We zagen een groei van het aantal meisjes (met complexe problematiek) </w:t>
      </w:r>
      <w:r w:rsidRPr="00407AF3">
        <w:rPr>
          <w:rFonts w:cstheme="minorHAnsi"/>
          <w:strike/>
          <w:color w:val="000000" w:themeColor="text1"/>
          <w:sz w:val="20"/>
          <w:szCs w:val="20"/>
        </w:rPr>
        <w:t>dus</w:t>
      </w:r>
      <w:r w:rsidRPr="00407AF3">
        <w:rPr>
          <w:rFonts w:cstheme="minorHAnsi"/>
          <w:color w:val="000000" w:themeColor="text1"/>
          <w:sz w:val="20"/>
          <w:szCs w:val="20"/>
        </w:rPr>
        <w:t xml:space="preserve"> en daar hebben wij middels een ‘meiden-uurtje’ op ingespeeld. </w:t>
      </w:r>
    </w:p>
    <w:p w14:paraId="321DB449" w14:textId="77777777" w:rsidR="003512F1" w:rsidRPr="00407AF3" w:rsidRDefault="003512F1" w:rsidP="003512F1">
      <w:pPr>
        <w:rPr>
          <w:rFonts w:cstheme="minorHAnsi"/>
          <w:color w:val="000000" w:themeColor="text1"/>
          <w:sz w:val="20"/>
          <w:szCs w:val="20"/>
        </w:rPr>
      </w:pPr>
    </w:p>
    <w:p w14:paraId="389A1E2D" w14:textId="77777777" w:rsidR="003512F1" w:rsidRPr="00407AF3" w:rsidRDefault="003512F1" w:rsidP="003512F1">
      <w:pPr>
        <w:rPr>
          <w:rFonts w:cstheme="minorHAnsi"/>
          <w:color w:val="000000" w:themeColor="text1"/>
          <w:sz w:val="20"/>
          <w:szCs w:val="20"/>
        </w:rPr>
      </w:pPr>
      <w:r w:rsidRPr="00407AF3">
        <w:rPr>
          <w:rFonts w:cstheme="minorHAnsi"/>
          <w:color w:val="000000" w:themeColor="text1"/>
          <w:sz w:val="20"/>
          <w:szCs w:val="20"/>
        </w:rPr>
        <w:t>Een van onze grote krachten is de stabiliteit binnen ons team. Er is weinig personeelsverloop en dat biedt rust en continuïteit voor onze leerlingen. Onze medewerkers kennen de leerlingen goed en bouwen langdurige relaties met hen op. Binnen het team is er bovendien een grote mate van betrokkenheid en tevredenheid. De afgelopen jaren hebben wij ingezet op het versterken van het 'samen sterk' gevoel en dat werpt zijn vruchten af. Er is veel aandacht besteed aan samenwerking, gezamenlijke verantwoordelijkheid en onderlinge communicatie. Dit heeft geresulteerd in een positieve werksfeer waarin ruimte is voor professionele ontwikkeling en innovatie.</w:t>
      </w:r>
    </w:p>
    <w:p w14:paraId="0B846D08" w14:textId="77777777" w:rsidR="003512F1" w:rsidRPr="00407AF3" w:rsidRDefault="003512F1" w:rsidP="003512F1">
      <w:pPr>
        <w:rPr>
          <w:rFonts w:cstheme="minorHAnsi"/>
          <w:color w:val="000000" w:themeColor="text1"/>
          <w:sz w:val="20"/>
          <w:szCs w:val="20"/>
        </w:rPr>
      </w:pPr>
    </w:p>
    <w:p w14:paraId="725786B9" w14:textId="77777777" w:rsidR="003512F1" w:rsidRPr="00407AF3" w:rsidRDefault="003512F1" w:rsidP="003512F1">
      <w:pPr>
        <w:rPr>
          <w:rFonts w:cstheme="minorHAnsi"/>
          <w:color w:val="000000" w:themeColor="text1"/>
          <w:sz w:val="20"/>
          <w:szCs w:val="20"/>
        </w:rPr>
      </w:pPr>
      <w:r w:rsidRPr="00407AF3">
        <w:rPr>
          <w:rFonts w:cstheme="minorHAnsi"/>
          <w:color w:val="000000" w:themeColor="text1"/>
          <w:sz w:val="20"/>
          <w:szCs w:val="20"/>
        </w:rPr>
        <w:t xml:space="preserve">De samenwerking met externe partners heeft zich eveneens versterkt. We hebben onze contacten met scholen in de regio verder uitgebreid. Steeds vaker worden we benaderd met hulpvragen vanuit andere scholen, die onze expertise waarderen. Dit bevestigt onze rol als kenniscentrum in de regio. Een goed voorbeeld hiervan is </w:t>
      </w:r>
      <w:r w:rsidRPr="00407AF3">
        <w:rPr>
          <w:rFonts w:cstheme="minorHAnsi"/>
          <w:color w:val="000000" w:themeColor="text1"/>
          <w:sz w:val="20"/>
          <w:szCs w:val="20"/>
        </w:rPr>
        <w:lastRenderedPageBreak/>
        <w:t xml:space="preserve">onze actieve rol in de </w:t>
      </w:r>
      <w:proofErr w:type="spellStart"/>
      <w:r w:rsidRPr="00407AF3">
        <w:rPr>
          <w:rFonts w:cstheme="minorHAnsi"/>
          <w:color w:val="000000" w:themeColor="text1"/>
          <w:sz w:val="20"/>
          <w:szCs w:val="20"/>
        </w:rPr>
        <w:t>MaatwerkAlliantie</w:t>
      </w:r>
      <w:proofErr w:type="spellEnd"/>
      <w:r w:rsidRPr="00407AF3">
        <w:rPr>
          <w:rFonts w:cstheme="minorHAnsi"/>
          <w:color w:val="000000" w:themeColor="text1"/>
          <w:sz w:val="20"/>
          <w:szCs w:val="20"/>
        </w:rPr>
        <w:t xml:space="preserve"> dat zich steeds beter weet te profileren. Deze alliantie verenigt verschillende onderwijspartners en andere betrokkenen om gezamenlijk te werken aan maatwerktrajecten voor leerlingen die tussen wal en schip dreigen te vallen. Binnen deze alliantie zijn wij een prominente en gewaardeerde partner en aanjager. Onze bijdrage wordt gezien als waardevol, en men weet ons goed te vinden bij complexe onderwijsvragen. De contacten met de (V)</w:t>
      </w:r>
      <w:proofErr w:type="spellStart"/>
      <w:r w:rsidRPr="00407AF3">
        <w:rPr>
          <w:rFonts w:cstheme="minorHAnsi"/>
          <w:color w:val="000000" w:themeColor="text1"/>
          <w:sz w:val="20"/>
          <w:szCs w:val="20"/>
        </w:rPr>
        <w:t>MBO-scholen</w:t>
      </w:r>
      <w:proofErr w:type="spellEnd"/>
      <w:r w:rsidRPr="00407AF3">
        <w:rPr>
          <w:rFonts w:cstheme="minorHAnsi"/>
          <w:color w:val="000000" w:themeColor="text1"/>
          <w:sz w:val="20"/>
          <w:szCs w:val="20"/>
        </w:rPr>
        <w:t xml:space="preserve"> in de regio zijn mede door de pilot ‘Ambitieklas’ verder versterkt en hebben geleid tot groei in het aantal leerlingen dat succesvol heeft kunnen schakelen naar het regulier </w:t>
      </w:r>
      <w:proofErr w:type="gramStart"/>
      <w:r w:rsidRPr="00407AF3">
        <w:rPr>
          <w:rFonts w:cstheme="minorHAnsi"/>
          <w:color w:val="000000" w:themeColor="text1"/>
          <w:sz w:val="20"/>
          <w:szCs w:val="20"/>
        </w:rPr>
        <w:t>VMBO onderwijs</w:t>
      </w:r>
      <w:proofErr w:type="gramEnd"/>
      <w:r w:rsidRPr="00407AF3">
        <w:rPr>
          <w:rFonts w:cstheme="minorHAnsi"/>
          <w:color w:val="000000" w:themeColor="text1"/>
          <w:sz w:val="20"/>
          <w:szCs w:val="20"/>
        </w:rPr>
        <w:t xml:space="preserve">. Onze doorstroom naar het MBO wordt </w:t>
      </w:r>
      <w:proofErr w:type="gramStart"/>
      <w:r w:rsidRPr="00407AF3">
        <w:rPr>
          <w:rFonts w:cstheme="minorHAnsi"/>
          <w:color w:val="000000" w:themeColor="text1"/>
          <w:sz w:val="20"/>
          <w:szCs w:val="20"/>
        </w:rPr>
        <w:t>middels</w:t>
      </w:r>
      <w:proofErr w:type="gramEnd"/>
      <w:r w:rsidRPr="00407AF3">
        <w:rPr>
          <w:rFonts w:cstheme="minorHAnsi"/>
          <w:color w:val="000000" w:themeColor="text1"/>
          <w:sz w:val="20"/>
          <w:szCs w:val="20"/>
        </w:rPr>
        <w:t xml:space="preserve"> een team van overstap coaches intensief begeleid. Ook bieden we onze partner VO en </w:t>
      </w:r>
      <w:proofErr w:type="gramStart"/>
      <w:r w:rsidRPr="00407AF3">
        <w:rPr>
          <w:rFonts w:cstheme="minorHAnsi"/>
          <w:color w:val="000000" w:themeColor="text1"/>
          <w:sz w:val="20"/>
          <w:szCs w:val="20"/>
        </w:rPr>
        <w:t>MBO scholen</w:t>
      </w:r>
      <w:proofErr w:type="gramEnd"/>
      <w:r w:rsidRPr="00407AF3">
        <w:rPr>
          <w:rFonts w:cstheme="minorHAnsi"/>
          <w:color w:val="000000" w:themeColor="text1"/>
          <w:sz w:val="20"/>
          <w:szCs w:val="20"/>
        </w:rPr>
        <w:t xml:space="preserve"> de mogelijkheid van symbiose trajecten en participeren we in team voorlichting. Een andere belangrijke rol hebben wij in het Servicepunt van de Aloysiusstichting. Hier worden vragen rondom duurzame arbeid verzameld en behandeld. Wij hebben een adviserende maar ook een uitvoerende rol waarin we ook binnen dit vakgebied door netwerkpartners gezien worden als een waardevolle partner.</w:t>
      </w:r>
    </w:p>
    <w:p w14:paraId="22D8579A" w14:textId="77777777" w:rsidR="003512F1" w:rsidRPr="00407AF3" w:rsidRDefault="003512F1" w:rsidP="003512F1">
      <w:pPr>
        <w:rPr>
          <w:rFonts w:cstheme="minorHAnsi"/>
          <w:color w:val="000000" w:themeColor="text1"/>
          <w:sz w:val="20"/>
          <w:szCs w:val="20"/>
        </w:rPr>
      </w:pPr>
    </w:p>
    <w:p w14:paraId="60A5741A" w14:textId="77777777" w:rsidR="003512F1" w:rsidRDefault="003512F1" w:rsidP="003512F1">
      <w:r w:rsidRPr="00407AF3">
        <w:rPr>
          <w:rFonts w:cstheme="minorHAnsi"/>
          <w:color w:val="000000" w:themeColor="text1"/>
          <w:sz w:val="20"/>
          <w:szCs w:val="20"/>
        </w:rPr>
        <w:t>Kortom, we zijn trots op de stappen die we gezet hebben. Onze school ontwikkelt zich tot een innovatieve, stabiele en goed samenwerkende organisatie waar de leerling centraal staat en zo profileren wij ons ook steeds meer in de regio. Echter weten wij ook dat wij nooit klaar zijn. We leggen de lat hoog voor onze leerlingen dus ook voor onszelf. We blijven investeren in kwaliteit, zowel binnen als buiten de school, met als doel om elk kind de kans te geven zich optimaal te ontwikkelen.</w:t>
      </w:r>
    </w:p>
    <w:p w14:paraId="3A671B6F" w14:textId="77777777" w:rsidR="00135578" w:rsidRDefault="00135578" w:rsidP="005D3269"/>
    <w:sectPr w:rsidR="00135578" w:rsidSect="00AC73C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0C1"/>
    <w:multiLevelType w:val="hybridMultilevel"/>
    <w:tmpl w:val="A50C4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5623DD"/>
    <w:multiLevelType w:val="hybridMultilevel"/>
    <w:tmpl w:val="3B4E744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DDE7E8F"/>
    <w:multiLevelType w:val="hybridMultilevel"/>
    <w:tmpl w:val="238653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731BFC"/>
    <w:multiLevelType w:val="hybridMultilevel"/>
    <w:tmpl w:val="6D8AC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326819"/>
    <w:multiLevelType w:val="hybridMultilevel"/>
    <w:tmpl w:val="E48A058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4906400"/>
    <w:multiLevelType w:val="hybridMultilevel"/>
    <w:tmpl w:val="78A01C58"/>
    <w:lvl w:ilvl="0" w:tplc="C9FC684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2F6766"/>
    <w:multiLevelType w:val="multilevel"/>
    <w:tmpl w:val="E6E2F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434D27"/>
    <w:multiLevelType w:val="hybridMultilevel"/>
    <w:tmpl w:val="12743BCE"/>
    <w:lvl w:ilvl="0" w:tplc="0413000F">
      <w:start w:val="1"/>
      <w:numFmt w:val="decimal"/>
      <w:lvlText w:val="%1."/>
      <w:lvlJc w:val="left"/>
      <w:pPr>
        <w:ind w:left="1099" w:hanging="360"/>
      </w:pPr>
    </w:lvl>
    <w:lvl w:ilvl="1" w:tplc="04130019" w:tentative="1">
      <w:start w:val="1"/>
      <w:numFmt w:val="lowerLetter"/>
      <w:lvlText w:val="%2."/>
      <w:lvlJc w:val="left"/>
      <w:pPr>
        <w:ind w:left="1819" w:hanging="360"/>
      </w:pPr>
    </w:lvl>
    <w:lvl w:ilvl="2" w:tplc="0413001B" w:tentative="1">
      <w:start w:val="1"/>
      <w:numFmt w:val="lowerRoman"/>
      <w:lvlText w:val="%3."/>
      <w:lvlJc w:val="right"/>
      <w:pPr>
        <w:ind w:left="2539" w:hanging="180"/>
      </w:pPr>
    </w:lvl>
    <w:lvl w:ilvl="3" w:tplc="0413000F" w:tentative="1">
      <w:start w:val="1"/>
      <w:numFmt w:val="decimal"/>
      <w:lvlText w:val="%4."/>
      <w:lvlJc w:val="left"/>
      <w:pPr>
        <w:ind w:left="3259" w:hanging="360"/>
      </w:pPr>
    </w:lvl>
    <w:lvl w:ilvl="4" w:tplc="04130019" w:tentative="1">
      <w:start w:val="1"/>
      <w:numFmt w:val="lowerLetter"/>
      <w:lvlText w:val="%5."/>
      <w:lvlJc w:val="left"/>
      <w:pPr>
        <w:ind w:left="3979" w:hanging="360"/>
      </w:pPr>
    </w:lvl>
    <w:lvl w:ilvl="5" w:tplc="0413001B" w:tentative="1">
      <w:start w:val="1"/>
      <w:numFmt w:val="lowerRoman"/>
      <w:lvlText w:val="%6."/>
      <w:lvlJc w:val="right"/>
      <w:pPr>
        <w:ind w:left="4699" w:hanging="180"/>
      </w:pPr>
    </w:lvl>
    <w:lvl w:ilvl="6" w:tplc="0413000F" w:tentative="1">
      <w:start w:val="1"/>
      <w:numFmt w:val="decimal"/>
      <w:lvlText w:val="%7."/>
      <w:lvlJc w:val="left"/>
      <w:pPr>
        <w:ind w:left="5419" w:hanging="360"/>
      </w:pPr>
    </w:lvl>
    <w:lvl w:ilvl="7" w:tplc="04130019" w:tentative="1">
      <w:start w:val="1"/>
      <w:numFmt w:val="lowerLetter"/>
      <w:lvlText w:val="%8."/>
      <w:lvlJc w:val="left"/>
      <w:pPr>
        <w:ind w:left="6139" w:hanging="360"/>
      </w:pPr>
    </w:lvl>
    <w:lvl w:ilvl="8" w:tplc="0413001B" w:tentative="1">
      <w:start w:val="1"/>
      <w:numFmt w:val="lowerRoman"/>
      <w:lvlText w:val="%9."/>
      <w:lvlJc w:val="right"/>
      <w:pPr>
        <w:ind w:left="6859" w:hanging="180"/>
      </w:pPr>
    </w:lvl>
  </w:abstractNum>
  <w:abstractNum w:abstractNumId="8" w15:restartNumberingAfterBreak="0">
    <w:nsid w:val="645C6407"/>
    <w:multiLevelType w:val="hybridMultilevel"/>
    <w:tmpl w:val="396AE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149160">
    <w:abstractNumId w:val="8"/>
  </w:num>
  <w:num w:numId="2" w16cid:durableId="940835749">
    <w:abstractNumId w:val="7"/>
  </w:num>
  <w:num w:numId="3" w16cid:durableId="1111900308">
    <w:abstractNumId w:val="2"/>
  </w:num>
  <w:num w:numId="4" w16cid:durableId="2088309494">
    <w:abstractNumId w:val="3"/>
  </w:num>
  <w:num w:numId="5" w16cid:durableId="857356549">
    <w:abstractNumId w:val="6"/>
  </w:num>
  <w:num w:numId="6" w16cid:durableId="915701528">
    <w:abstractNumId w:val="1"/>
  </w:num>
  <w:num w:numId="7" w16cid:durableId="1953170457">
    <w:abstractNumId w:val="5"/>
  </w:num>
  <w:num w:numId="8" w16cid:durableId="753936055">
    <w:abstractNumId w:val="0"/>
  </w:num>
  <w:num w:numId="9" w16cid:durableId="467092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2D"/>
    <w:rsid w:val="000134C0"/>
    <w:rsid w:val="0001577C"/>
    <w:rsid w:val="00023CEC"/>
    <w:rsid w:val="00052EDC"/>
    <w:rsid w:val="000759DD"/>
    <w:rsid w:val="000B118E"/>
    <w:rsid w:val="000E003A"/>
    <w:rsid w:val="00135578"/>
    <w:rsid w:val="00136B6E"/>
    <w:rsid w:val="00197BF2"/>
    <w:rsid w:val="001A0884"/>
    <w:rsid w:val="001D7D1F"/>
    <w:rsid w:val="0020043A"/>
    <w:rsid w:val="002008B6"/>
    <w:rsid w:val="00203A57"/>
    <w:rsid w:val="00217B23"/>
    <w:rsid w:val="002369C6"/>
    <w:rsid w:val="002637A8"/>
    <w:rsid w:val="002761A9"/>
    <w:rsid w:val="002C0DB0"/>
    <w:rsid w:val="002D1D5D"/>
    <w:rsid w:val="002E7BBC"/>
    <w:rsid w:val="00302F2B"/>
    <w:rsid w:val="0030395F"/>
    <w:rsid w:val="00310ECB"/>
    <w:rsid w:val="00327C3F"/>
    <w:rsid w:val="003512F1"/>
    <w:rsid w:val="00360468"/>
    <w:rsid w:val="00370605"/>
    <w:rsid w:val="00376BA5"/>
    <w:rsid w:val="00394E7F"/>
    <w:rsid w:val="00396A2F"/>
    <w:rsid w:val="003A216D"/>
    <w:rsid w:val="003A2680"/>
    <w:rsid w:val="003E02F5"/>
    <w:rsid w:val="003F2348"/>
    <w:rsid w:val="004177EF"/>
    <w:rsid w:val="004738A3"/>
    <w:rsid w:val="004E7CAE"/>
    <w:rsid w:val="00513805"/>
    <w:rsid w:val="005608C0"/>
    <w:rsid w:val="005757C7"/>
    <w:rsid w:val="00595865"/>
    <w:rsid w:val="005A1B84"/>
    <w:rsid w:val="005D3269"/>
    <w:rsid w:val="005D7352"/>
    <w:rsid w:val="005E75E6"/>
    <w:rsid w:val="006003A6"/>
    <w:rsid w:val="00615549"/>
    <w:rsid w:val="00625D35"/>
    <w:rsid w:val="00642375"/>
    <w:rsid w:val="0066636A"/>
    <w:rsid w:val="0067606B"/>
    <w:rsid w:val="006A4E67"/>
    <w:rsid w:val="006C4E5F"/>
    <w:rsid w:val="006D1E01"/>
    <w:rsid w:val="006D474A"/>
    <w:rsid w:val="006E361F"/>
    <w:rsid w:val="00723155"/>
    <w:rsid w:val="00776150"/>
    <w:rsid w:val="0078362A"/>
    <w:rsid w:val="007A2867"/>
    <w:rsid w:val="007B4C7E"/>
    <w:rsid w:val="007B5A35"/>
    <w:rsid w:val="007B7216"/>
    <w:rsid w:val="007F4783"/>
    <w:rsid w:val="0080309E"/>
    <w:rsid w:val="008A48D2"/>
    <w:rsid w:val="008A6F91"/>
    <w:rsid w:val="008B377C"/>
    <w:rsid w:val="008C1A27"/>
    <w:rsid w:val="008D4FEF"/>
    <w:rsid w:val="008E7F26"/>
    <w:rsid w:val="0090460B"/>
    <w:rsid w:val="00921653"/>
    <w:rsid w:val="0093432D"/>
    <w:rsid w:val="009723DF"/>
    <w:rsid w:val="0097670D"/>
    <w:rsid w:val="0098622E"/>
    <w:rsid w:val="00A07045"/>
    <w:rsid w:val="00A20F60"/>
    <w:rsid w:val="00A35FB8"/>
    <w:rsid w:val="00A365E4"/>
    <w:rsid w:val="00A36F42"/>
    <w:rsid w:val="00A44CDD"/>
    <w:rsid w:val="00A50420"/>
    <w:rsid w:val="00A61C9A"/>
    <w:rsid w:val="00A729CE"/>
    <w:rsid w:val="00A73FCC"/>
    <w:rsid w:val="00AC73C2"/>
    <w:rsid w:val="00B30AF7"/>
    <w:rsid w:val="00B842BB"/>
    <w:rsid w:val="00B87DC1"/>
    <w:rsid w:val="00BA509D"/>
    <w:rsid w:val="00BB0E51"/>
    <w:rsid w:val="00BD4E4B"/>
    <w:rsid w:val="00BF3FAC"/>
    <w:rsid w:val="00C5278C"/>
    <w:rsid w:val="00CA0717"/>
    <w:rsid w:val="00CB231F"/>
    <w:rsid w:val="00CB57B0"/>
    <w:rsid w:val="00CF7C61"/>
    <w:rsid w:val="00D140F6"/>
    <w:rsid w:val="00D26954"/>
    <w:rsid w:val="00D33E67"/>
    <w:rsid w:val="00D61EF2"/>
    <w:rsid w:val="00D77185"/>
    <w:rsid w:val="00D901C4"/>
    <w:rsid w:val="00D91DA8"/>
    <w:rsid w:val="00DB76CD"/>
    <w:rsid w:val="00DD315F"/>
    <w:rsid w:val="00E2192A"/>
    <w:rsid w:val="00E67139"/>
    <w:rsid w:val="00E860A1"/>
    <w:rsid w:val="00EA5165"/>
    <w:rsid w:val="00EB07D6"/>
    <w:rsid w:val="00EB15A3"/>
    <w:rsid w:val="00EC7191"/>
    <w:rsid w:val="00EE72F0"/>
    <w:rsid w:val="00EF7A17"/>
    <w:rsid w:val="00F17B2B"/>
    <w:rsid w:val="00F22B58"/>
    <w:rsid w:val="00F318D7"/>
    <w:rsid w:val="00F35C29"/>
    <w:rsid w:val="00F37089"/>
    <w:rsid w:val="00F47CC9"/>
    <w:rsid w:val="00F761E8"/>
    <w:rsid w:val="00F82561"/>
    <w:rsid w:val="00F91E16"/>
    <w:rsid w:val="00FF5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1CFEED"/>
  <w15:chartTrackingRefBased/>
  <w15:docId w15:val="{0367272B-4B9B-EF4E-A199-3821ADF6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432D"/>
    <w:rPr>
      <w:rFonts w:eastAsiaTheme="minorEastAsia"/>
      <w:lang w:eastAsia="nl-NL"/>
    </w:rPr>
  </w:style>
  <w:style w:type="paragraph" w:styleId="Kop1">
    <w:name w:val="heading 1"/>
    <w:basedOn w:val="Standaard"/>
    <w:next w:val="Standaard"/>
    <w:link w:val="Kop1Char"/>
    <w:uiPriority w:val="9"/>
    <w:qFormat/>
    <w:rsid w:val="00351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3432D"/>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432D"/>
    <w:pPr>
      <w:ind w:left="720"/>
      <w:contextualSpacing/>
    </w:pPr>
  </w:style>
  <w:style w:type="character" w:customStyle="1" w:styleId="Kop1Char">
    <w:name w:val="Kop 1 Char"/>
    <w:basedOn w:val="Standaardalinea-lettertype"/>
    <w:link w:val="Kop1"/>
    <w:uiPriority w:val="9"/>
    <w:rsid w:val="003512F1"/>
    <w:rPr>
      <w:rFonts w:asciiTheme="majorHAnsi" w:eastAsiaTheme="majorEastAsia" w:hAnsiTheme="majorHAnsi" w:cstheme="majorBidi"/>
      <w:color w:val="2F5496" w:themeColor="accent1" w:themeShade="BF"/>
      <w:sz w:val="40"/>
      <w:szCs w:val="4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1310</Words>
  <Characters>7208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Rens van der Wel</cp:lastModifiedBy>
  <cp:revision>8</cp:revision>
  <dcterms:created xsi:type="dcterms:W3CDTF">2025-09-22T13:16:00Z</dcterms:created>
  <dcterms:modified xsi:type="dcterms:W3CDTF">2025-10-22T14:23:00Z</dcterms:modified>
</cp:coreProperties>
</file>